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32" w:rsidRDefault="003E7432" w:rsidP="00103A64">
      <w:pPr>
        <w:jc w:val="center"/>
        <w:rPr>
          <w:rFonts w:ascii="DIN Offc Pro" w:hAnsi="DIN Offc Pro"/>
          <w:b/>
          <w:sz w:val="28"/>
          <w:szCs w:val="28"/>
        </w:rPr>
      </w:pPr>
      <w:bookmarkStart w:id="0" w:name="_GoBack"/>
      <w:bookmarkEnd w:id="0"/>
      <w:r>
        <w:rPr>
          <w:rFonts w:ascii="DIN Offc Pro" w:hAnsi="DIN Offc Pro"/>
          <w:b/>
          <w:sz w:val="28"/>
          <w:szCs w:val="28"/>
        </w:rPr>
        <w:t xml:space="preserve">Partnerverklaring </w:t>
      </w:r>
    </w:p>
    <w:p w:rsidR="007E47F0" w:rsidRPr="005C11BF" w:rsidRDefault="005D4B65" w:rsidP="00103A64">
      <w:pPr>
        <w:jc w:val="center"/>
        <w:rPr>
          <w:rFonts w:ascii="DIN Offc Pro" w:hAnsi="DIN Offc Pro"/>
          <w:b/>
          <w:sz w:val="28"/>
          <w:szCs w:val="28"/>
        </w:rPr>
      </w:pPr>
      <w:r>
        <w:rPr>
          <w:rFonts w:ascii="DIN Offc Pro" w:hAnsi="DIN Offc Pro"/>
          <w:b/>
          <w:sz w:val="28"/>
          <w:szCs w:val="28"/>
        </w:rPr>
        <w:t>V</w:t>
      </w:r>
      <w:r w:rsidR="003E7432">
        <w:rPr>
          <w:rFonts w:ascii="DIN Offc Pro" w:hAnsi="DIN Offc Pro"/>
          <w:b/>
          <w:sz w:val="28"/>
          <w:szCs w:val="28"/>
        </w:rPr>
        <w:t>ergaderaccommodatie starterscentra West-Vlaanderen</w:t>
      </w:r>
    </w:p>
    <w:p w:rsidR="005D4B65" w:rsidRDefault="005D4B65" w:rsidP="005D4B65">
      <w:pPr>
        <w:rPr>
          <w:rFonts w:ascii="DIN Offc Pro" w:hAnsi="DIN Offc Pro"/>
          <w:i/>
          <w:sz w:val="20"/>
          <w:szCs w:val="20"/>
          <w:highlight w:val="yellow"/>
        </w:rPr>
      </w:pPr>
    </w:p>
    <w:p w:rsidR="00A8280C" w:rsidRPr="005D4B65" w:rsidRDefault="00146BEF" w:rsidP="005D4B65">
      <w:pPr>
        <w:rPr>
          <w:rFonts w:ascii="DIN Offc Pro" w:hAnsi="DIN Offc Pro"/>
          <w:i/>
        </w:rPr>
      </w:pPr>
      <w:r w:rsidRPr="00146BEF">
        <w:rPr>
          <w:rFonts w:ascii="DIN Offc Pro" w:hAnsi="DIN Offc Pro"/>
          <w:i/>
          <w:highlight w:val="yellow"/>
        </w:rPr>
        <w:t>(firma)</w:t>
      </w:r>
      <w:r w:rsidR="005D4B65" w:rsidRPr="005D4B65">
        <w:rPr>
          <w:rFonts w:ascii="DIN Offc Pro" w:hAnsi="DIN Offc Pro"/>
          <w:i/>
        </w:rPr>
        <w:t xml:space="preserve">, </w:t>
      </w:r>
      <w:proofErr w:type="spellStart"/>
      <w:r w:rsidR="00A8280C" w:rsidRPr="005D4B65">
        <w:rPr>
          <w:rFonts w:ascii="DIN Offc Pro" w:hAnsi="DIN Offc Pro"/>
          <w:i/>
        </w:rPr>
        <w:t>BTW-nummer</w:t>
      </w:r>
      <w:proofErr w:type="spellEnd"/>
      <w:r w:rsidR="00A8280C" w:rsidRPr="005D4B65">
        <w:rPr>
          <w:rFonts w:ascii="DIN Offc Pro" w:hAnsi="DIN Offc Pro"/>
          <w:i/>
        </w:rPr>
        <w:t xml:space="preserve"> BE 0</w:t>
      </w:r>
      <w:r w:rsidRPr="00146BEF">
        <w:rPr>
          <w:rFonts w:ascii="DIN Offc Pro" w:hAnsi="DIN Offc Pro"/>
          <w:i/>
          <w:highlight w:val="yellow"/>
        </w:rPr>
        <w:t>XXX.XXX.XXX</w:t>
      </w:r>
      <w:r w:rsidR="00A8280C" w:rsidRPr="005D4B65">
        <w:rPr>
          <w:rFonts w:ascii="DIN Offc Pro" w:hAnsi="DIN Offc Pro"/>
          <w:i/>
        </w:rPr>
        <w:t xml:space="preserve">, </w:t>
      </w:r>
      <w:r w:rsidRPr="00146BEF">
        <w:rPr>
          <w:rFonts w:ascii="DIN Offc Pro" w:hAnsi="DIN Offc Pro"/>
          <w:i/>
          <w:highlight w:val="yellow"/>
        </w:rPr>
        <w:t xml:space="preserve">(straat + </w:t>
      </w:r>
      <w:proofErr w:type="spellStart"/>
      <w:r w:rsidRPr="00146BEF">
        <w:rPr>
          <w:rFonts w:ascii="DIN Offc Pro" w:hAnsi="DIN Offc Pro"/>
          <w:i/>
          <w:highlight w:val="yellow"/>
        </w:rPr>
        <w:t>nr</w:t>
      </w:r>
      <w:proofErr w:type="spellEnd"/>
      <w:r w:rsidRPr="00146BEF">
        <w:rPr>
          <w:rFonts w:ascii="DIN Offc Pro" w:hAnsi="DIN Offc Pro"/>
          <w:i/>
          <w:highlight w:val="yellow"/>
        </w:rPr>
        <w:t>)</w:t>
      </w:r>
      <w:r w:rsidR="005D4B65" w:rsidRPr="005D4B65">
        <w:rPr>
          <w:rFonts w:ascii="DIN Offc Pro" w:hAnsi="DIN Offc Pro"/>
          <w:i/>
        </w:rPr>
        <w:t xml:space="preserve">, </w:t>
      </w:r>
      <w:r w:rsidRPr="00146BEF">
        <w:rPr>
          <w:rFonts w:ascii="DIN Offc Pro" w:hAnsi="DIN Offc Pro"/>
          <w:i/>
          <w:highlight w:val="yellow"/>
        </w:rPr>
        <w:t>(pc + stad)</w:t>
      </w:r>
      <w:r w:rsidR="00A8280C" w:rsidRPr="005D4B65">
        <w:rPr>
          <w:rFonts w:ascii="DIN Offc Pro" w:hAnsi="DIN Offc Pro"/>
          <w:i/>
        </w:rPr>
        <w:t xml:space="preserve">, vertegenwoordigd door </w:t>
      </w:r>
      <w:r w:rsidRPr="00146BEF">
        <w:rPr>
          <w:rFonts w:ascii="DIN Offc Pro" w:hAnsi="DIN Offc Pro"/>
          <w:i/>
          <w:highlight w:val="yellow"/>
        </w:rPr>
        <w:t>(voornaam + achternaam)</w:t>
      </w:r>
      <w:r w:rsidR="004F4646" w:rsidRPr="00146BEF">
        <w:rPr>
          <w:rFonts w:ascii="DIN Offc Pro" w:hAnsi="DIN Offc Pro"/>
          <w:i/>
          <w:highlight w:val="yellow"/>
        </w:rPr>
        <w:t xml:space="preserve">, </w:t>
      </w:r>
      <w:r w:rsidRPr="00146BEF">
        <w:rPr>
          <w:rFonts w:ascii="DIN Offc Pro" w:hAnsi="DIN Offc Pro"/>
          <w:i/>
          <w:highlight w:val="yellow"/>
        </w:rPr>
        <w:t>(functie)</w:t>
      </w:r>
      <w:r w:rsidR="00A8280C" w:rsidRPr="005D4B65">
        <w:rPr>
          <w:rFonts w:ascii="DIN Offc Pro" w:hAnsi="DIN Offc Pro"/>
          <w:i/>
        </w:rPr>
        <w:t>, h</w:t>
      </w:r>
      <w:r w:rsidR="003E7432" w:rsidRPr="005D4B65">
        <w:rPr>
          <w:rFonts w:ascii="DIN Offc Pro" w:hAnsi="DIN Offc Pro"/>
          <w:i/>
        </w:rPr>
        <w:t>ierna genoemd ‘partij</w:t>
      </w:r>
      <w:r w:rsidR="00A8280C" w:rsidRPr="005D4B65">
        <w:rPr>
          <w:rFonts w:ascii="DIN Offc Pro" w:hAnsi="DIN Offc Pro"/>
          <w:i/>
        </w:rPr>
        <w:t>’,</w:t>
      </w:r>
    </w:p>
    <w:p w:rsidR="007523EE" w:rsidRPr="005D4B65" w:rsidRDefault="003E7432">
      <w:pPr>
        <w:rPr>
          <w:rFonts w:ascii="DIN Offc Pro" w:hAnsi="DIN Offc Pro"/>
          <w:i/>
        </w:rPr>
      </w:pPr>
      <w:r w:rsidRPr="005D4B65">
        <w:rPr>
          <w:rFonts w:ascii="DIN Offc Pro" w:hAnsi="DIN Offc Pro"/>
          <w:i/>
        </w:rPr>
        <w:t>verklaart</w:t>
      </w:r>
      <w:r w:rsidR="007523EE" w:rsidRPr="005D4B65">
        <w:rPr>
          <w:rFonts w:ascii="DIN Offc Pro" w:hAnsi="DIN Offc Pro"/>
          <w:i/>
        </w:rPr>
        <w:t xml:space="preserve"> wat volgt:</w:t>
      </w:r>
    </w:p>
    <w:p w:rsidR="007523EE" w:rsidRPr="005D4B65" w:rsidRDefault="007523EE">
      <w:pPr>
        <w:rPr>
          <w:rFonts w:ascii="DIN Offc Pro" w:hAnsi="DIN Offc Pro"/>
        </w:rPr>
      </w:pPr>
    </w:p>
    <w:p w:rsidR="000846A2" w:rsidRPr="005D4B65" w:rsidRDefault="002E3D7F">
      <w:pPr>
        <w:rPr>
          <w:rFonts w:ascii="DIN Offc Pro" w:hAnsi="DIN Offc Pro"/>
          <w:b/>
        </w:rPr>
      </w:pPr>
      <w:r w:rsidRPr="005D4B65">
        <w:rPr>
          <w:rFonts w:ascii="DIN Offc Pro" w:hAnsi="DIN Offc Pro"/>
          <w:b/>
        </w:rPr>
        <w:t xml:space="preserve">Artikel 1. </w:t>
      </w:r>
      <w:r w:rsidR="000846A2" w:rsidRPr="005D4B65">
        <w:rPr>
          <w:rFonts w:ascii="DIN Offc Pro" w:hAnsi="DIN Offc Pro"/>
          <w:b/>
        </w:rPr>
        <w:t>Voorwerp</w:t>
      </w:r>
    </w:p>
    <w:p w:rsidR="000846A2" w:rsidRPr="005D4B65" w:rsidRDefault="000846A2">
      <w:pPr>
        <w:rPr>
          <w:rFonts w:ascii="DIN Offc Pro" w:hAnsi="DIN Offc Pro"/>
        </w:rPr>
      </w:pPr>
      <w:r w:rsidRPr="005D4B65">
        <w:rPr>
          <w:rFonts w:ascii="DIN Offc Pro" w:hAnsi="DIN Offc Pro"/>
        </w:rPr>
        <w:t xml:space="preserve">Partij wenst structureel gebruik te maken van de vergaderaccommodatie in beheer door de POM West-Vlaanderen. </w:t>
      </w:r>
    </w:p>
    <w:p w:rsidR="000846A2" w:rsidRPr="005D4B65" w:rsidRDefault="003E7432">
      <w:pPr>
        <w:rPr>
          <w:rFonts w:ascii="DIN Offc Pro" w:hAnsi="DIN Offc Pro"/>
        </w:rPr>
      </w:pPr>
      <w:r w:rsidRPr="005D4B65">
        <w:rPr>
          <w:rFonts w:ascii="DIN Offc Pro" w:hAnsi="DIN Offc Pro"/>
        </w:rPr>
        <w:t xml:space="preserve">De POM West-Vlaanderen </w:t>
      </w:r>
      <w:r w:rsidR="000846A2" w:rsidRPr="005D4B65">
        <w:rPr>
          <w:rFonts w:ascii="DIN Offc Pro" w:hAnsi="DIN Offc Pro"/>
        </w:rPr>
        <w:t>stelt hiertoe, volgens de voorwaarden aangehecht aan deze overeenkomst</w:t>
      </w:r>
      <w:r w:rsidR="002E3D7F" w:rsidRPr="005D4B65">
        <w:rPr>
          <w:rFonts w:ascii="DIN Offc Pro" w:hAnsi="DIN Offc Pro"/>
        </w:rPr>
        <w:t xml:space="preserve"> (bijlage 1 en 2)</w:t>
      </w:r>
      <w:r w:rsidR="000846A2" w:rsidRPr="005D4B65">
        <w:rPr>
          <w:rFonts w:ascii="DIN Offc Pro" w:hAnsi="DIN Offc Pro"/>
        </w:rPr>
        <w:t>, vergaderaccommodatie ter beschikking in de starterscentra die ze beheert. De omschrijving van de locaties gaat in bijlage</w:t>
      </w:r>
      <w:r w:rsidR="002E3D7F" w:rsidRPr="005D4B65">
        <w:rPr>
          <w:rFonts w:ascii="DIN Offc Pro" w:hAnsi="DIN Offc Pro"/>
        </w:rPr>
        <w:t xml:space="preserve"> 3</w:t>
      </w:r>
      <w:r w:rsidR="000846A2" w:rsidRPr="005D4B65">
        <w:rPr>
          <w:rFonts w:ascii="DIN Offc Pro" w:hAnsi="DIN Offc Pro"/>
        </w:rPr>
        <w:t xml:space="preserve">. </w:t>
      </w:r>
    </w:p>
    <w:p w:rsidR="000846A2" w:rsidRPr="005D4B65" w:rsidRDefault="000846A2">
      <w:pPr>
        <w:rPr>
          <w:rFonts w:ascii="DIN Offc Pro" w:hAnsi="DIN Offc Pro"/>
        </w:rPr>
      </w:pPr>
    </w:p>
    <w:p w:rsidR="000846A2" w:rsidRPr="005D4B65" w:rsidRDefault="002E3D7F">
      <w:pPr>
        <w:rPr>
          <w:rFonts w:ascii="DIN Offc Pro" w:hAnsi="DIN Offc Pro"/>
          <w:b/>
        </w:rPr>
      </w:pPr>
      <w:r w:rsidRPr="005D4B65">
        <w:rPr>
          <w:rFonts w:ascii="DIN Offc Pro" w:hAnsi="DIN Offc Pro"/>
          <w:b/>
        </w:rPr>
        <w:t>Art</w:t>
      </w:r>
      <w:r w:rsidR="009E5047" w:rsidRPr="005D4B65">
        <w:rPr>
          <w:rFonts w:ascii="DIN Offc Pro" w:hAnsi="DIN Offc Pro"/>
          <w:b/>
        </w:rPr>
        <w:t>ikel</w:t>
      </w:r>
      <w:r w:rsidRPr="005D4B65">
        <w:rPr>
          <w:rFonts w:ascii="DIN Offc Pro" w:hAnsi="DIN Offc Pro"/>
          <w:b/>
        </w:rPr>
        <w:t xml:space="preserve"> 2. </w:t>
      </w:r>
      <w:r w:rsidR="000846A2" w:rsidRPr="005D4B65">
        <w:rPr>
          <w:rFonts w:ascii="DIN Offc Pro" w:hAnsi="DIN Offc Pro"/>
          <w:b/>
        </w:rPr>
        <w:t>Modaliteiten</w:t>
      </w:r>
    </w:p>
    <w:p w:rsidR="000846A2" w:rsidRPr="005D4B65" w:rsidRDefault="004670D4">
      <w:pPr>
        <w:rPr>
          <w:rFonts w:ascii="DIN Offc Pro" w:hAnsi="DIN Offc Pro"/>
        </w:rPr>
      </w:pPr>
      <w:r w:rsidRPr="005D4B65">
        <w:rPr>
          <w:rFonts w:ascii="DIN Offc Pro" w:hAnsi="DIN Offc Pro"/>
        </w:rPr>
        <w:t xml:space="preserve">Partij verklaart kennis te hebben genomen van de algemene en bijzondere voorwaarden </w:t>
      </w:r>
      <w:r w:rsidR="00440AE0" w:rsidRPr="005D4B65">
        <w:rPr>
          <w:rFonts w:ascii="DIN Offc Pro" w:hAnsi="DIN Offc Pro"/>
        </w:rPr>
        <w:t xml:space="preserve">aangehecht aan deze </w:t>
      </w:r>
      <w:r w:rsidRPr="005D4B65">
        <w:rPr>
          <w:rFonts w:ascii="DIN Offc Pro" w:hAnsi="DIN Offc Pro"/>
        </w:rPr>
        <w:t xml:space="preserve">verklaring. </w:t>
      </w:r>
    </w:p>
    <w:p w:rsidR="004670D4" w:rsidRPr="005D4B65" w:rsidRDefault="004670D4" w:rsidP="000F01B1">
      <w:pPr>
        <w:rPr>
          <w:rFonts w:ascii="DIN Offc Pro" w:hAnsi="DIN Offc Pro"/>
        </w:rPr>
      </w:pPr>
      <w:r w:rsidRPr="005D4B65">
        <w:rPr>
          <w:rFonts w:ascii="DIN Offc Pro" w:hAnsi="DIN Offc Pro"/>
        </w:rPr>
        <w:t xml:space="preserve">Partij </w:t>
      </w:r>
      <w:r w:rsidR="000F01B1" w:rsidRPr="005D4B65">
        <w:rPr>
          <w:rFonts w:ascii="DIN Offc Pro" w:hAnsi="DIN Offc Pro"/>
        </w:rPr>
        <w:t>geeft per reservatie volgende gegevens op:</w:t>
      </w:r>
      <w:r w:rsidR="000F01B1" w:rsidRPr="005D4B65">
        <w:rPr>
          <w:rFonts w:ascii="DIN Offc Pro" w:hAnsi="DIN Offc Pro"/>
        </w:rPr>
        <w:br/>
        <w:t>a. locatiekeuze;</w:t>
      </w:r>
      <w:r w:rsidR="000F01B1" w:rsidRPr="005D4B65">
        <w:rPr>
          <w:rFonts w:ascii="DIN Offc Pro" w:hAnsi="DIN Offc Pro"/>
        </w:rPr>
        <w:br/>
        <w:t>b. aantal deelnemers;</w:t>
      </w:r>
      <w:r w:rsidR="000F01B1" w:rsidRPr="005D4B65">
        <w:rPr>
          <w:rFonts w:ascii="DIN Offc Pro" w:hAnsi="DIN Offc Pro"/>
        </w:rPr>
        <w:br/>
        <w:t>c. datum, begin- en einduur;</w:t>
      </w:r>
      <w:r w:rsidR="000F01B1" w:rsidRPr="005D4B65">
        <w:rPr>
          <w:rFonts w:ascii="DIN Offc Pro" w:hAnsi="DIN Offc Pro"/>
        </w:rPr>
        <w:br/>
        <w:t>d. benodigde drankvoorzieningen, catering en extra uitrusting.</w:t>
      </w:r>
    </w:p>
    <w:p w:rsidR="000F01B1" w:rsidRPr="005D4B65" w:rsidRDefault="000F01B1" w:rsidP="000F01B1">
      <w:pPr>
        <w:rPr>
          <w:rFonts w:ascii="DIN Offc Pro" w:hAnsi="DIN Offc Pro"/>
        </w:rPr>
      </w:pPr>
      <w:r w:rsidRPr="005D4B65">
        <w:rPr>
          <w:rFonts w:ascii="DIN Offc Pro" w:hAnsi="DIN Offc Pro"/>
        </w:rPr>
        <w:t xml:space="preserve">Partij maakt voor de reservatie gebruik van de door de POM ontwikkelde website </w:t>
      </w:r>
      <w:hyperlink r:id="rId9" w:history="1">
        <w:r w:rsidRPr="005D4B65">
          <w:rPr>
            <w:rStyle w:val="Hyperlink"/>
            <w:rFonts w:ascii="DIN Offc Pro" w:hAnsi="DIN Offc Pro"/>
          </w:rPr>
          <w:t>www.vergadereninwestvlaanderen.be</w:t>
        </w:r>
      </w:hyperlink>
      <w:r w:rsidRPr="005D4B65">
        <w:rPr>
          <w:rFonts w:ascii="DIN Offc Pro" w:hAnsi="DIN Offc Pro"/>
        </w:rPr>
        <w:t xml:space="preserve">. </w:t>
      </w:r>
    </w:p>
    <w:p w:rsidR="000F01B1" w:rsidRPr="005D4B65" w:rsidRDefault="000F01B1" w:rsidP="000F01B1">
      <w:pPr>
        <w:rPr>
          <w:rFonts w:ascii="DIN Offc Pro" w:hAnsi="DIN Offc Pro"/>
        </w:rPr>
      </w:pPr>
      <w:r w:rsidRPr="005D4B65">
        <w:rPr>
          <w:rFonts w:ascii="DIN Offc Pro" w:hAnsi="DIN Offc Pro"/>
        </w:rPr>
        <w:t xml:space="preserve">Partij bevestigt het structureel gebruik van de aangeboden accommodatie en aanvaardt aan de POM West-Vlaanderen een partnerschapsvergoeding te betalen van € 125,00 excl. BTW per begonnen kalenderjaar. Hiertegenover staat dat partij kan rekenen op een korting van 30% op de prijzen voor de vergaderzalen (excl. extra’s, consumpties en catering). </w:t>
      </w:r>
    </w:p>
    <w:p w:rsidR="00F60C9A" w:rsidRPr="005D4B65" w:rsidRDefault="00F60C9A" w:rsidP="009E5047">
      <w:pPr>
        <w:rPr>
          <w:rFonts w:ascii="DIN Offc Pro" w:hAnsi="DIN Offc Pro"/>
        </w:rPr>
      </w:pPr>
      <w:r w:rsidRPr="005D4B65">
        <w:rPr>
          <w:rFonts w:ascii="DIN Offc Pro" w:hAnsi="DIN Offc Pro"/>
        </w:rPr>
        <w:lastRenderedPageBreak/>
        <w:t>Partij kom</w:t>
      </w:r>
      <w:r w:rsidR="009E5047" w:rsidRPr="005D4B65">
        <w:rPr>
          <w:rFonts w:ascii="DIN Offc Pro" w:hAnsi="DIN Offc Pro"/>
        </w:rPr>
        <w:t>t</w:t>
      </w:r>
      <w:r w:rsidRPr="005D4B65">
        <w:rPr>
          <w:rFonts w:ascii="DIN Offc Pro" w:hAnsi="DIN Offc Pro"/>
        </w:rPr>
        <w:t xml:space="preserve"> overeen communicatie omtrent dit partnerschap voorafgaand aan </w:t>
      </w:r>
      <w:r w:rsidR="009E5047" w:rsidRPr="005D4B65">
        <w:rPr>
          <w:rFonts w:ascii="DIN Offc Pro" w:hAnsi="DIN Offc Pro"/>
        </w:rPr>
        <w:t>de POM</w:t>
      </w:r>
      <w:r w:rsidRPr="005D4B65">
        <w:rPr>
          <w:rFonts w:ascii="DIN Offc Pro" w:hAnsi="DIN Offc Pro"/>
        </w:rPr>
        <w:t xml:space="preserve"> </w:t>
      </w:r>
      <w:r w:rsidR="002E3D7F" w:rsidRPr="005D4B65">
        <w:rPr>
          <w:rFonts w:ascii="DIN Offc Pro" w:hAnsi="DIN Offc Pro"/>
        </w:rPr>
        <w:t xml:space="preserve">voor akkoord </w:t>
      </w:r>
      <w:r w:rsidRPr="005D4B65">
        <w:rPr>
          <w:rFonts w:ascii="DIN Offc Pro" w:hAnsi="DIN Offc Pro"/>
        </w:rPr>
        <w:t xml:space="preserve">voor te leggen. </w:t>
      </w:r>
    </w:p>
    <w:p w:rsidR="00DB7D4D" w:rsidRPr="005D4B65" w:rsidRDefault="00DB7D4D" w:rsidP="00816126">
      <w:pPr>
        <w:rPr>
          <w:rFonts w:ascii="DIN Offc Pro" w:hAnsi="DIN Offc Pro"/>
        </w:rPr>
      </w:pPr>
    </w:p>
    <w:p w:rsidR="00A90C4A" w:rsidRDefault="00816126" w:rsidP="00816126">
      <w:pPr>
        <w:rPr>
          <w:rFonts w:ascii="DIN Offc Pro" w:hAnsi="DIN Offc Pro"/>
        </w:rPr>
      </w:pPr>
      <w:r w:rsidRPr="005D4B65">
        <w:rPr>
          <w:rFonts w:ascii="DIN Offc Pro" w:hAnsi="DIN Offc Pro"/>
        </w:rPr>
        <w:t>Partij verklaart dat volgende facturatiegegevens in uitvoering van onderhavige overeenkomst</w:t>
      </w:r>
      <w:r w:rsidR="00AC7FB4" w:rsidRPr="005D4B65">
        <w:rPr>
          <w:rFonts w:ascii="DIN Offc Pro" w:hAnsi="DIN Offc Pro"/>
        </w:rPr>
        <w:t xml:space="preserve"> kunnen</w:t>
      </w:r>
      <w:r w:rsidRPr="005D4B65">
        <w:rPr>
          <w:rFonts w:ascii="DIN Offc Pro" w:hAnsi="DIN Offc Pro"/>
        </w:rPr>
        <w:t xml:space="preserve"> worden gehanteerd:</w:t>
      </w:r>
      <w:r w:rsidRPr="005D4B65">
        <w:rPr>
          <w:rFonts w:ascii="DIN Offc Pro" w:hAnsi="DIN Offc Pro"/>
        </w:rPr>
        <w:br/>
      </w:r>
    </w:p>
    <w:p w:rsidR="00E90B01" w:rsidRPr="005D4B65" w:rsidRDefault="00E90B01" w:rsidP="00E90B01">
      <w:pPr>
        <w:rPr>
          <w:rFonts w:ascii="DIN Offc Pro" w:hAnsi="DIN Offc Pro"/>
        </w:rPr>
      </w:pPr>
      <w:r w:rsidRPr="00E90B01">
        <w:rPr>
          <w:rFonts w:ascii="DIN Offc Pro" w:hAnsi="DIN Offc Pro"/>
          <w:highlight w:val="yellow"/>
        </w:rPr>
        <w:t xml:space="preserve">(gegevens firma, </w:t>
      </w:r>
      <w:proofErr w:type="spellStart"/>
      <w:r w:rsidRPr="00E90B01">
        <w:rPr>
          <w:rFonts w:ascii="DIN Offc Pro" w:hAnsi="DIN Offc Pro"/>
          <w:highlight w:val="yellow"/>
        </w:rPr>
        <w:t>BTW-nr</w:t>
      </w:r>
      <w:proofErr w:type="spellEnd"/>
      <w:r w:rsidRPr="00E90B01">
        <w:rPr>
          <w:rFonts w:ascii="DIN Offc Pro" w:hAnsi="DIN Offc Pro"/>
          <w:highlight w:val="yellow"/>
        </w:rPr>
        <w:t>, adres, contactpersoon)</w:t>
      </w:r>
    </w:p>
    <w:p w:rsidR="00F60C9A" w:rsidRPr="005D4B65" w:rsidRDefault="00F60C9A" w:rsidP="00816126">
      <w:pPr>
        <w:rPr>
          <w:rFonts w:ascii="DIN Offc Pro" w:hAnsi="DIN Offc Pro"/>
        </w:rPr>
      </w:pPr>
    </w:p>
    <w:p w:rsidR="000846A2" w:rsidRPr="005D4B65" w:rsidRDefault="002E3D7F">
      <w:pPr>
        <w:rPr>
          <w:rFonts w:ascii="DIN Offc Pro" w:hAnsi="DIN Offc Pro"/>
          <w:b/>
        </w:rPr>
      </w:pPr>
      <w:r w:rsidRPr="005D4B65">
        <w:rPr>
          <w:rFonts w:ascii="DIN Offc Pro" w:hAnsi="DIN Offc Pro"/>
          <w:b/>
        </w:rPr>
        <w:t>Art</w:t>
      </w:r>
      <w:r w:rsidR="009E5047" w:rsidRPr="005D4B65">
        <w:rPr>
          <w:rFonts w:ascii="DIN Offc Pro" w:hAnsi="DIN Offc Pro"/>
          <w:b/>
        </w:rPr>
        <w:t>ikel</w:t>
      </w:r>
      <w:r w:rsidRPr="005D4B65">
        <w:rPr>
          <w:rFonts w:ascii="DIN Offc Pro" w:hAnsi="DIN Offc Pro"/>
          <w:b/>
        </w:rPr>
        <w:t xml:space="preserve"> 3. </w:t>
      </w:r>
      <w:r w:rsidR="008B41CD" w:rsidRPr="005D4B65">
        <w:rPr>
          <w:rFonts w:ascii="DIN Offc Pro" w:hAnsi="DIN Offc Pro"/>
          <w:b/>
        </w:rPr>
        <w:t>Duur</w:t>
      </w:r>
    </w:p>
    <w:p w:rsidR="008B41CD" w:rsidRPr="005D4B65" w:rsidRDefault="008B41CD">
      <w:pPr>
        <w:rPr>
          <w:rFonts w:ascii="DIN Offc Pro" w:hAnsi="DIN Offc Pro"/>
        </w:rPr>
      </w:pPr>
      <w:r w:rsidRPr="005D4B65">
        <w:rPr>
          <w:rFonts w:ascii="DIN Offc Pro" w:hAnsi="DIN Offc Pro"/>
        </w:rPr>
        <w:t xml:space="preserve">Onderhavige overeenkomst geldt van </w:t>
      </w:r>
      <w:r w:rsidR="00E90B01" w:rsidRPr="00E90B01">
        <w:rPr>
          <w:rFonts w:ascii="DIN Offc Pro" w:hAnsi="DIN Offc Pro"/>
          <w:highlight w:val="yellow"/>
        </w:rPr>
        <w:t>(datum – altijd 01.01.jaar)</w:t>
      </w:r>
      <w:r w:rsidRPr="005D4B65">
        <w:rPr>
          <w:rFonts w:ascii="DIN Offc Pro" w:hAnsi="DIN Offc Pro"/>
        </w:rPr>
        <w:t xml:space="preserve"> t.e.m. </w:t>
      </w:r>
      <w:r w:rsidR="00E90B01">
        <w:rPr>
          <w:rFonts w:ascii="DIN Offc Pro" w:hAnsi="DIN Offc Pro"/>
        </w:rPr>
        <w:t xml:space="preserve">(datum – altijd </w:t>
      </w:r>
      <w:r w:rsidR="00E90B01">
        <w:rPr>
          <w:rFonts w:ascii="DIN Offc Pro" w:hAnsi="DIN Offc Pro"/>
        </w:rPr>
        <w:t>31.12</w:t>
      </w:r>
      <w:r w:rsidR="00E90B01">
        <w:rPr>
          <w:rFonts w:ascii="DIN Offc Pro" w:hAnsi="DIN Offc Pro"/>
        </w:rPr>
        <w:t>.jaar)</w:t>
      </w:r>
      <w:r w:rsidRPr="005D4B65">
        <w:rPr>
          <w:rFonts w:ascii="DIN Offc Pro" w:hAnsi="DIN Offc Pro"/>
        </w:rPr>
        <w:t xml:space="preserve"> en wordt stilzwijgend verlengd, telkens voor 1 jaar. </w:t>
      </w:r>
    </w:p>
    <w:p w:rsidR="009E5047" w:rsidRPr="005D4B65" w:rsidRDefault="008B41CD" w:rsidP="009E5047">
      <w:pPr>
        <w:rPr>
          <w:rFonts w:ascii="DIN Offc Pro" w:hAnsi="DIN Offc Pro"/>
        </w:rPr>
      </w:pPr>
      <w:r w:rsidRPr="005D4B65">
        <w:rPr>
          <w:rFonts w:ascii="DIN Offc Pro" w:hAnsi="DIN Offc Pro"/>
        </w:rPr>
        <w:t xml:space="preserve">De overeenkomst is jaarlijks, met ingang van 1 januari, opzegbaar door elk van de partijen, mits </w:t>
      </w:r>
      <w:r w:rsidR="00816126" w:rsidRPr="005D4B65">
        <w:rPr>
          <w:rFonts w:ascii="DIN Offc Pro" w:hAnsi="DIN Offc Pro"/>
        </w:rPr>
        <w:t>deze opzeg schriftelijk gebeur</w:t>
      </w:r>
      <w:r w:rsidR="00AC7FB4" w:rsidRPr="005D4B65">
        <w:rPr>
          <w:rFonts w:ascii="DIN Offc Pro" w:hAnsi="DIN Offc Pro"/>
        </w:rPr>
        <w:t>t</w:t>
      </w:r>
      <w:r w:rsidR="00816126" w:rsidRPr="005D4B65">
        <w:rPr>
          <w:rFonts w:ascii="DIN Offc Pro" w:hAnsi="DIN Offc Pro"/>
        </w:rPr>
        <w:t xml:space="preserve"> en mits het respecteren van </w:t>
      </w:r>
      <w:r w:rsidRPr="005D4B65">
        <w:rPr>
          <w:rFonts w:ascii="DIN Offc Pro" w:hAnsi="DIN Offc Pro"/>
        </w:rPr>
        <w:t>een opzegtermijn van 3</w:t>
      </w:r>
      <w:r w:rsidR="00F655BE">
        <w:rPr>
          <w:rFonts w:ascii="DIN Offc Pro" w:hAnsi="DIN Offc Pro"/>
        </w:rPr>
        <w:t> </w:t>
      </w:r>
      <w:r w:rsidRPr="005D4B65">
        <w:rPr>
          <w:rFonts w:ascii="DIN Offc Pro" w:hAnsi="DIN Offc Pro"/>
        </w:rPr>
        <w:t xml:space="preserve">maand. </w:t>
      </w:r>
    </w:p>
    <w:p w:rsidR="000846A2" w:rsidRPr="005D4B65" w:rsidRDefault="000846A2" w:rsidP="002A0227">
      <w:pPr>
        <w:rPr>
          <w:rFonts w:ascii="DIN Offc Pro" w:hAnsi="DIN Offc Pro"/>
        </w:rPr>
      </w:pPr>
    </w:p>
    <w:p w:rsidR="00E46E6A" w:rsidRPr="005D4B65" w:rsidRDefault="000F01B1" w:rsidP="00E46E6A">
      <w:pPr>
        <w:rPr>
          <w:rFonts w:ascii="DIN Offc Pro" w:hAnsi="DIN Offc Pro"/>
        </w:rPr>
      </w:pPr>
      <w:r w:rsidRPr="005D4B65">
        <w:rPr>
          <w:rFonts w:ascii="DIN Offc Pro" w:hAnsi="DIN Offc Pro"/>
        </w:rPr>
        <w:t>Partij verklaart</w:t>
      </w:r>
      <w:r w:rsidR="00E46E6A" w:rsidRPr="005D4B65">
        <w:rPr>
          <w:rFonts w:ascii="DIN Offc Pro" w:hAnsi="DIN Offc Pro"/>
        </w:rPr>
        <w:t xml:space="preserve"> zich akkoord met de bepalingen zoals voorz</w:t>
      </w:r>
      <w:r w:rsidRPr="005D4B65">
        <w:rPr>
          <w:rFonts w:ascii="DIN Offc Pro" w:hAnsi="DIN Offc Pro"/>
        </w:rPr>
        <w:t>ien in deze overeenkomst en</w:t>
      </w:r>
      <w:r w:rsidR="00E46E6A" w:rsidRPr="005D4B65">
        <w:rPr>
          <w:rFonts w:ascii="DIN Offc Pro" w:hAnsi="DIN Offc Pro"/>
        </w:rPr>
        <w:t xml:space="preserve"> (eventuele) bijlagen.</w:t>
      </w:r>
    </w:p>
    <w:p w:rsidR="00816126" w:rsidRPr="005D4B65" w:rsidRDefault="00816126" w:rsidP="00E46E6A">
      <w:pPr>
        <w:rPr>
          <w:rFonts w:ascii="DIN Offc Pro" w:hAnsi="DIN Offc Pro"/>
        </w:rPr>
      </w:pPr>
    </w:p>
    <w:p w:rsidR="00E46E6A" w:rsidRPr="005D4B65" w:rsidRDefault="000F01B1" w:rsidP="00E46E6A">
      <w:pPr>
        <w:rPr>
          <w:rFonts w:ascii="DIN Offc Pro" w:hAnsi="DIN Offc Pro"/>
          <w:i/>
        </w:rPr>
      </w:pPr>
      <w:r w:rsidRPr="005D4B65">
        <w:rPr>
          <w:rFonts w:ascii="DIN Offc Pro" w:hAnsi="DIN Offc Pro"/>
          <w:i/>
        </w:rPr>
        <w:t xml:space="preserve">Opgemaakt </w:t>
      </w:r>
      <w:r w:rsidR="00F655BE">
        <w:rPr>
          <w:rFonts w:ascii="DIN Offc Pro" w:hAnsi="DIN Offc Pro"/>
          <w:i/>
        </w:rPr>
        <w:t>in</w:t>
      </w:r>
      <w:r w:rsidR="005D4B65">
        <w:rPr>
          <w:rFonts w:ascii="DIN Offc Pro" w:hAnsi="DIN Offc Pro"/>
          <w:i/>
        </w:rPr>
        <w:t xml:space="preserve"> Sint-Andries / Brugge</w:t>
      </w:r>
      <w:r w:rsidRPr="005D4B65">
        <w:rPr>
          <w:rFonts w:ascii="DIN Offc Pro" w:hAnsi="DIN Offc Pro"/>
          <w:i/>
        </w:rPr>
        <w:t xml:space="preserve">      </w:t>
      </w:r>
      <w:r w:rsidR="005D4B65">
        <w:rPr>
          <w:rFonts w:ascii="DIN Offc Pro" w:hAnsi="DIN Offc Pro"/>
          <w:i/>
        </w:rPr>
        <w:t xml:space="preserve">                            </w:t>
      </w:r>
      <w:r w:rsidRPr="005D4B65">
        <w:rPr>
          <w:rFonts w:ascii="DIN Offc Pro" w:hAnsi="DIN Offc Pro"/>
          <w:i/>
        </w:rPr>
        <w:t>op</w:t>
      </w:r>
      <w:r w:rsidR="005D4B65">
        <w:rPr>
          <w:rFonts w:ascii="DIN Offc Pro" w:hAnsi="DIN Offc Pro"/>
          <w:i/>
        </w:rPr>
        <w:t xml:space="preserve"> </w:t>
      </w:r>
      <w:r w:rsidR="005D4B65">
        <w:rPr>
          <w:rFonts w:ascii="DIN Offc Pro" w:hAnsi="DIN Offc Pro"/>
          <w:i/>
        </w:rPr>
        <w:tab/>
      </w:r>
      <w:r w:rsidR="00E90B01" w:rsidRPr="00E90B01">
        <w:rPr>
          <w:rFonts w:ascii="DIN Offc Pro" w:hAnsi="DIN Offc Pro"/>
          <w:i/>
          <w:highlight w:val="yellow"/>
        </w:rPr>
        <w:t>(datum)</w:t>
      </w:r>
      <w:r w:rsidRPr="005D4B65">
        <w:rPr>
          <w:rFonts w:ascii="DIN Offc Pro" w:hAnsi="DIN Offc Pro"/>
          <w:i/>
        </w:rPr>
        <w:t xml:space="preserve">                      </w:t>
      </w:r>
    </w:p>
    <w:p w:rsidR="00E46E6A" w:rsidRPr="005D4B65" w:rsidRDefault="00E46E6A" w:rsidP="00E46E6A">
      <w:pPr>
        <w:rPr>
          <w:rFonts w:ascii="DIN Offc Pro" w:hAnsi="DIN Offc Pro"/>
          <w:i/>
        </w:rPr>
      </w:pPr>
    </w:p>
    <w:p w:rsidR="00F60C9A" w:rsidRPr="005D4B65" w:rsidRDefault="00F60C9A" w:rsidP="00E46E6A">
      <w:pPr>
        <w:rPr>
          <w:rFonts w:ascii="DIN Offc Pro" w:hAnsi="DIN Offc Pro"/>
          <w:i/>
        </w:rPr>
      </w:pPr>
    </w:p>
    <w:p w:rsidR="00E90B01" w:rsidRPr="00E90B01" w:rsidRDefault="00E90B01" w:rsidP="00F655BE">
      <w:pPr>
        <w:spacing w:after="0"/>
        <w:rPr>
          <w:rFonts w:ascii="DIN Offc Pro" w:hAnsi="DIN Offc Pro"/>
          <w:i/>
          <w:highlight w:val="yellow"/>
        </w:rPr>
      </w:pPr>
      <w:r w:rsidRPr="00E90B01">
        <w:rPr>
          <w:rFonts w:ascii="DIN Offc Pro" w:hAnsi="DIN Offc Pro"/>
          <w:i/>
          <w:highlight w:val="yellow"/>
        </w:rPr>
        <w:t>(voornaam + naam)</w:t>
      </w:r>
    </w:p>
    <w:p w:rsidR="00E46E6A" w:rsidRPr="005D4B65" w:rsidRDefault="00E90B01" w:rsidP="00E90B01">
      <w:pPr>
        <w:spacing w:after="0"/>
        <w:rPr>
          <w:rFonts w:ascii="DIN Offc Pro" w:hAnsi="DIN Offc Pro"/>
          <w:b/>
          <w:i/>
        </w:rPr>
      </w:pPr>
      <w:r w:rsidRPr="00E90B01">
        <w:rPr>
          <w:rFonts w:ascii="DIN Offc Pro" w:hAnsi="DIN Offc Pro"/>
          <w:i/>
          <w:highlight w:val="yellow"/>
        </w:rPr>
        <w:t>(functie)</w:t>
      </w:r>
      <w:r w:rsidR="00E46E6A" w:rsidRPr="005D4B65">
        <w:rPr>
          <w:rFonts w:ascii="DIN Offc Pro" w:hAnsi="DIN Offc Pro"/>
          <w:b/>
          <w:i/>
        </w:rPr>
        <w:br w:type="page"/>
      </w:r>
    </w:p>
    <w:p w:rsidR="00706E15" w:rsidRPr="0083328E" w:rsidRDefault="00F60C9A" w:rsidP="0083328E">
      <w:pPr>
        <w:rPr>
          <w:rFonts w:ascii="DIN Offc Pro" w:hAnsi="DIN Offc Pro"/>
          <w:b/>
          <w:sz w:val="20"/>
          <w:szCs w:val="20"/>
        </w:rPr>
      </w:pPr>
      <w:r w:rsidRPr="0083328E">
        <w:rPr>
          <w:rFonts w:ascii="DIN Offc Pro" w:hAnsi="DIN Offc Pro"/>
          <w:b/>
          <w:sz w:val="20"/>
          <w:szCs w:val="20"/>
        </w:rPr>
        <w:lastRenderedPageBreak/>
        <w:t xml:space="preserve">Bijlage 1: </w:t>
      </w:r>
      <w:r w:rsidR="00E46E6A" w:rsidRPr="0083328E">
        <w:rPr>
          <w:rFonts w:ascii="DIN Offc Pro" w:hAnsi="DIN Offc Pro"/>
          <w:b/>
          <w:sz w:val="20"/>
          <w:szCs w:val="20"/>
        </w:rPr>
        <w:t>Algemene en bijzondere v</w:t>
      </w:r>
      <w:r w:rsidR="00706E15" w:rsidRPr="0083328E">
        <w:rPr>
          <w:rFonts w:ascii="DIN Offc Pro" w:hAnsi="DIN Offc Pro"/>
          <w:b/>
          <w:sz w:val="20"/>
          <w:szCs w:val="20"/>
        </w:rPr>
        <w:t>oorwaarden</w:t>
      </w:r>
    </w:p>
    <w:p w:rsidR="00706E15" w:rsidRPr="0083328E" w:rsidRDefault="00DA21E9" w:rsidP="0083328E">
      <w:pPr>
        <w:pStyle w:val="Lijstalinea"/>
        <w:numPr>
          <w:ilvl w:val="0"/>
          <w:numId w:val="9"/>
        </w:numPr>
        <w:rPr>
          <w:rFonts w:ascii="DIN Offc Pro" w:hAnsi="DIN Offc Pro"/>
          <w:sz w:val="20"/>
          <w:szCs w:val="20"/>
        </w:rPr>
      </w:pPr>
      <w:r w:rsidRPr="0083328E">
        <w:rPr>
          <w:rFonts w:ascii="DIN Offc Pro" w:hAnsi="DIN Offc Pro"/>
          <w:sz w:val="20"/>
          <w:szCs w:val="20"/>
        </w:rPr>
        <w:t xml:space="preserve">Deze </w:t>
      </w:r>
      <w:r w:rsidR="0083328E">
        <w:rPr>
          <w:rFonts w:ascii="DIN Offc Pro" w:hAnsi="DIN Offc Pro"/>
          <w:sz w:val="20"/>
          <w:szCs w:val="20"/>
        </w:rPr>
        <w:t>partnerverklaring</w:t>
      </w:r>
      <w:r w:rsidRPr="0083328E">
        <w:rPr>
          <w:rFonts w:ascii="DIN Offc Pro" w:hAnsi="DIN Offc Pro"/>
          <w:sz w:val="20"/>
          <w:szCs w:val="20"/>
        </w:rPr>
        <w:t xml:space="preserve"> </w:t>
      </w:r>
      <w:r w:rsidR="00706E15" w:rsidRPr="0083328E">
        <w:rPr>
          <w:rFonts w:ascii="DIN Offc Pro" w:hAnsi="DIN Offc Pro"/>
          <w:sz w:val="20"/>
          <w:szCs w:val="20"/>
        </w:rPr>
        <w:t>is pas definitief na onderteken</w:t>
      </w:r>
      <w:r w:rsidR="005D4B65" w:rsidRPr="0083328E">
        <w:rPr>
          <w:rFonts w:ascii="DIN Offc Pro" w:hAnsi="DIN Offc Pro"/>
          <w:sz w:val="20"/>
          <w:szCs w:val="20"/>
        </w:rPr>
        <w:t>ing</w:t>
      </w:r>
      <w:r w:rsidR="00706E15" w:rsidRPr="0083328E">
        <w:rPr>
          <w:rFonts w:ascii="DIN Offc Pro" w:hAnsi="DIN Offc Pro"/>
          <w:sz w:val="20"/>
          <w:szCs w:val="20"/>
        </w:rPr>
        <w:t xml:space="preserve">. Dit dient te gebeuren voor het doorgaan van </w:t>
      </w:r>
      <w:r w:rsidR="0083328E">
        <w:rPr>
          <w:rFonts w:ascii="DIN Offc Pro" w:hAnsi="DIN Offc Pro"/>
          <w:sz w:val="20"/>
          <w:szCs w:val="20"/>
        </w:rPr>
        <w:t>de eerste reservatie van vergaderaccommodatie</w:t>
      </w:r>
      <w:r w:rsidR="00706E15" w:rsidRPr="0083328E">
        <w:rPr>
          <w:rFonts w:ascii="DIN Offc Pro" w:hAnsi="DIN Offc Pro"/>
          <w:sz w:val="20"/>
          <w:szCs w:val="20"/>
        </w:rPr>
        <w:t>.</w:t>
      </w:r>
      <w:r w:rsidR="005D4B65" w:rsidRPr="0083328E">
        <w:rPr>
          <w:rFonts w:ascii="DIN Offc Pro" w:hAnsi="DIN Offc Pro"/>
          <w:sz w:val="20"/>
          <w:szCs w:val="20"/>
        </w:rPr>
        <w:t xml:space="preserve"> Een ondertekend exemplaar ter kennisname kan worden opgevraagd.</w:t>
      </w:r>
    </w:p>
    <w:p w:rsidR="00E46E6A" w:rsidRPr="0083328E" w:rsidRDefault="0083328E" w:rsidP="0083328E">
      <w:pPr>
        <w:pStyle w:val="Lijstalinea"/>
        <w:numPr>
          <w:ilvl w:val="0"/>
          <w:numId w:val="9"/>
        </w:numPr>
        <w:rPr>
          <w:rFonts w:ascii="DIN Offc Pro" w:hAnsi="DIN Offc Pro"/>
          <w:sz w:val="20"/>
          <w:szCs w:val="20"/>
        </w:rPr>
      </w:pPr>
      <w:r w:rsidRPr="0083328E">
        <w:rPr>
          <w:rFonts w:ascii="DIN Offc Pro" w:hAnsi="DIN Offc Pro"/>
          <w:sz w:val="20"/>
          <w:szCs w:val="20"/>
        </w:rPr>
        <w:t xml:space="preserve">Vergoeding, facturatie en </w:t>
      </w:r>
      <w:r w:rsidR="00706E15" w:rsidRPr="0083328E">
        <w:rPr>
          <w:rFonts w:ascii="DIN Offc Pro" w:hAnsi="DIN Offc Pro"/>
          <w:sz w:val="20"/>
          <w:szCs w:val="20"/>
        </w:rPr>
        <w:t>betalingsvoorwaarden</w:t>
      </w:r>
    </w:p>
    <w:p w:rsidR="0083328E" w:rsidRPr="0083328E" w:rsidRDefault="00A8280C" w:rsidP="0083328E">
      <w:pPr>
        <w:pStyle w:val="Lijstalinea"/>
        <w:ind w:left="360"/>
        <w:rPr>
          <w:rFonts w:ascii="DIN Offc Pro" w:eastAsia="Times New Roman" w:hAnsi="DIN Offc Pro" w:cs="Arial"/>
          <w:sz w:val="20"/>
          <w:szCs w:val="20"/>
          <w:lang w:val="nl-NL" w:eastAsia="nl-BE"/>
        </w:rPr>
      </w:pPr>
      <w:r w:rsidRPr="0083328E">
        <w:rPr>
          <w:rFonts w:ascii="DIN Offc Pro" w:hAnsi="DIN Offc Pro"/>
          <w:sz w:val="20"/>
          <w:szCs w:val="20"/>
        </w:rPr>
        <w:t xml:space="preserve">Partij betaalt een vergoeding voor het gebruik van het goed, inclusief de faciliteiten en diensten, omschreven in artikel 1. Deze vergoeding </w:t>
      </w:r>
      <w:r w:rsidR="00510296" w:rsidRPr="0083328E">
        <w:rPr>
          <w:rFonts w:ascii="DIN Offc Pro" w:hAnsi="DIN Offc Pro"/>
          <w:sz w:val="20"/>
          <w:szCs w:val="20"/>
        </w:rPr>
        <w:t>wordt weergegeven in de prijslijst in bijlage</w:t>
      </w:r>
      <w:r w:rsidR="0083328E" w:rsidRPr="0083328E">
        <w:rPr>
          <w:rFonts w:ascii="DIN Offc Pro" w:hAnsi="DIN Offc Pro"/>
          <w:sz w:val="20"/>
          <w:szCs w:val="20"/>
        </w:rPr>
        <w:t xml:space="preserve"> 2</w:t>
      </w:r>
      <w:r w:rsidR="00510296" w:rsidRPr="0083328E">
        <w:rPr>
          <w:rFonts w:ascii="DIN Offc Pro" w:hAnsi="DIN Offc Pro"/>
          <w:sz w:val="20"/>
          <w:szCs w:val="20"/>
        </w:rPr>
        <w:t xml:space="preserve">. </w:t>
      </w:r>
      <w:r w:rsidR="0083328E" w:rsidRPr="0083328E">
        <w:rPr>
          <w:rFonts w:ascii="DIN Offc Pro" w:eastAsia="Times New Roman" w:hAnsi="DIN Offc Pro" w:cs="Arial"/>
          <w:sz w:val="20"/>
          <w:szCs w:val="20"/>
          <w:lang w:val="nl-NL" w:eastAsia="nl-BE"/>
        </w:rPr>
        <w:t>De factuur wordt opgemaakt conform de boekingsinformatie en de opgegeven tarieven. De betaling gebeurt uiterlijk 15 dagen na ontvangst van de factuur, en steeds na levering van de diensten en producten van de gemaakte boeking.</w:t>
      </w:r>
    </w:p>
    <w:p w:rsidR="00E46E6A" w:rsidRPr="0083328E" w:rsidRDefault="00706E15" w:rsidP="0083328E">
      <w:pPr>
        <w:pStyle w:val="Lijstalinea"/>
        <w:numPr>
          <w:ilvl w:val="0"/>
          <w:numId w:val="9"/>
        </w:numPr>
        <w:rPr>
          <w:rFonts w:ascii="DIN Offc Pro" w:hAnsi="DIN Offc Pro"/>
          <w:sz w:val="20"/>
          <w:szCs w:val="20"/>
        </w:rPr>
      </w:pPr>
      <w:r w:rsidRPr="0083328E">
        <w:rPr>
          <w:rFonts w:ascii="DIN Offc Pro" w:hAnsi="DIN Offc Pro"/>
          <w:sz w:val="20"/>
          <w:szCs w:val="20"/>
        </w:rPr>
        <w:t>Annulatie</w:t>
      </w:r>
    </w:p>
    <w:p w:rsidR="0083328E" w:rsidRPr="0083328E" w:rsidRDefault="0083328E" w:rsidP="0083328E">
      <w:pPr>
        <w:pStyle w:val="Lijstalinea"/>
        <w:shd w:val="clear" w:color="auto" w:fill="FFFFFF"/>
        <w:spacing w:after="135"/>
        <w:ind w:left="360"/>
        <w:rPr>
          <w:rFonts w:ascii="DIN Offc Pro" w:eastAsia="Times New Roman" w:hAnsi="DIN Offc Pro" w:cs="Arial"/>
          <w:sz w:val="20"/>
          <w:szCs w:val="20"/>
          <w:lang w:val="nl-NL" w:eastAsia="nl-BE"/>
        </w:rPr>
      </w:pPr>
      <w:r w:rsidRPr="0083328E">
        <w:rPr>
          <w:rFonts w:ascii="DIN Offc Pro" w:eastAsia="Times New Roman" w:hAnsi="DIN Offc Pro" w:cs="Arial"/>
          <w:sz w:val="20"/>
          <w:szCs w:val="20"/>
          <w:lang w:val="nl-NL" w:eastAsia="nl-BE"/>
        </w:rPr>
        <w:t xml:space="preserve">Afgezien van de betaling van de reeds gemaakte kosten, is er in geval van eenzijdige (volledige of gedeeltelijke) </w:t>
      </w:r>
      <w:proofErr w:type="spellStart"/>
      <w:r w:rsidRPr="0083328E">
        <w:rPr>
          <w:rFonts w:ascii="DIN Offc Pro" w:eastAsia="Times New Roman" w:hAnsi="DIN Offc Pro" w:cs="Arial"/>
          <w:sz w:val="20"/>
          <w:szCs w:val="20"/>
          <w:lang w:val="nl-NL" w:eastAsia="nl-BE"/>
        </w:rPr>
        <w:t>annulatie</w:t>
      </w:r>
      <w:proofErr w:type="spellEnd"/>
      <w:r w:rsidRPr="0083328E">
        <w:rPr>
          <w:rFonts w:ascii="DIN Offc Pro" w:eastAsia="Times New Roman" w:hAnsi="DIN Offc Pro" w:cs="Arial"/>
          <w:sz w:val="20"/>
          <w:szCs w:val="20"/>
          <w:lang w:val="nl-NL" w:eastAsia="nl-BE"/>
        </w:rPr>
        <w:t xml:space="preserve"> van de reservaties een </w:t>
      </w:r>
      <w:proofErr w:type="spellStart"/>
      <w:r w:rsidRPr="0083328E">
        <w:rPr>
          <w:rFonts w:ascii="DIN Offc Pro" w:eastAsia="Times New Roman" w:hAnsi="DIN Offc Pro" w:cs="Arial"/>
          <w:sz w:val="20"/>
          <w:szCs w:val="20"/>
          <w:lang w:val="nl-NL" w:eastAsia="nl-BE"/>
        </w:rPr>
        <w:t>annulatiekost</w:t>
      </w:r>
      <w:proofErr w:type="spellEnd"/>
      <w:r w:rsidRPr="0083328E">
        <w:rPr>
          <w:rFonts w:ascii="DIN Offc Pro" w:eastAsia="Times New Roman" w:hAnsi="DIN Offc Pro" w:cs="Arial"/>
          <w:sz w:val="20"/>
          <w:szCs w:val="20"/>
          <w:lang w:val="nl-NL" w:eastAsia="nl-BE"/>
        </w:rPr>
        <w:t xml:space="preserve"> verschuldigd.</w:t>
      </w:r>
      <w:r w:rsidRPr="0083328E">
        <w:rPr>
          <w:rFonts w:ascii="DIN Offc Pro" w:eastAsia="Times New Roman" w:hAnsi="DIN Offc Pro" w:cs="Arial"/>
          <w:sz w:val="20"/>
          <w:szCs w:val="20"/>
          <w:lang w:val="nl-NL" w:eastAsia="nl-BE"/>
        </w:rPr>
        <w:br/>
        <w:t>Deze wordt als volgt bepaald:</w:t>
      </w:r>
    </w:p>
    <w:p w:rsidR="002E1A95" w:rsidRPr="0083328E" w:rsidRDefault="007E15B2" w:rsidP="0083328E">
      <w:pPr>
        <w:pStyle w:val="Lijstalinea"/>
        <w:numPr>
          <w:ilvl w:val="0"/>
          <w:numId w:val="8"/>
        </w:numPr>
        <w:rPr>
          <w:rFonts w:ascii="DIN Offc Pro" w:hAnsi="DIN Offc Pro"/>
          <w:sz w:val="20"/>
          <w:szCs w:val="20"/>
        </w:rPr>
      </w:pPr>
      <w:r w:rsidRPr="0083328E">
        <w:rPr>
          <w:rFonts w:ascii="DIN Offc Pro" w:hAnsi="DIN Offc Pro"/>
          <w:sz w:val="20"/>
          <w:szCs w:val="20"/>
        </w:rPr>
        <w:t xml:space="preserve">tot 30 dagen voor aankomst: geen </w:t>
      </w:r>
      <w:proofErr w:type="spellStart"/>
      <w:r w:rsidRPr="0083328E">
        <w:rPr>
          <w:rFonts w:ascii="DIN Offc Pro" w:hAnsi="DIN Offc Pro"/>
          <w:sz w:val="20"/>
          <w:szCs w:val="20"/>
        </w:rPr>
        <w:t>annulatiekosten</w:t>
      </w:r>
      <w:proofErr w:type="spellEnd"/>
      <w:r w:rsidR="002E1A95" w:rsidRPr="0083328E">
        <w:rPr>
          <w:rFonts w:ascii="DIN Offc Pro" w:hAnsi="DIN Offc Pro"/>
          <w:sz w:val="20"/>
          <w:szCs w:val="20"/>
        </w:rPr>
        <w:t>;</w:t>
      </w:r>
    </w:p>
    <w:p w:rsidR="002E1A95" w:rsidRPr="0083328E" w:rsidRDefault="002E1A95" w:rsidP="0083328E">
      <w:pPr>
        <w:pStyle w:val="Lijstalinea"/>
        <w:numPr>
          <w:ilvl w:val="0"/>
          <w:numId w:val="8"/>
        </w:numPr>
        <w:rPr>
          <w:rFonts w:ascii="DIN Offc Pro" w:hAnsi="DIN Offc Pro"/>
          <w:sz w:val="20"/>
          <w:szCs w:val="20"/>
        </w:rPr>
      </w:pPr>
      <w:r w:rsidRPr="0083328E">
        <w:rPr>
          <w:rFonts w:ascii="DIN Offc Pro" w:hAnsi="DIN Offc Pro"/>
          <w:sz w:val="20"/>
          <w:szCs w:val="20"/>
        </w:rPr>
        <w:t>van 30 dagen tot 8 dagen voor aankomst: 25% van het totale bedrag op d</w:t>
      </w:r>
      <w:r w:rsidR="009C664B" w:rsidRPr="0083328E">
        <w:rPr>
          <w:rFonts w:ascii="DIN Offc Pro" w:hAnsi="DIN Offc Pro"/>
          <w:sz w:val="20"/>
          <w:szCs w:val="20"/>
        </w:rPr>
        <w:t>eze overeenkomst;</w:t>
      </w:r>
    </w:p>
    <w:p w:rsidR="002E1A95" w:rsidRPr="0083328E" w:rsidRDefault="002E1A95" w:rsidP="0083328E">
      <w:pPr>
        <w:pStyle w:val="Lijstalinea"/>
        <w:numPr>
          <w:ilvl w:val="0"/>
          <w:numId w:val="8"/>
        </w:numPr>
        <w:rPr>
          <w:rFonts w:ascii="DIN Offc Pro" w:hAnsi="DIN Offc Pro"/>
          <w:sz w:val="20"/>
          <w:szCs w:val="20"/>
        </w:rPr>
      </w:pPr>
      <w:r w:rsidRPr="0083328E">
        <w:rPr>
          <w:rFonts w:ascii="DIN Offc Pro" w:hAnsi="DIN Offc Pro"/>
          <w:sz w:val="20"/>
          <w:szCs w:val="20"/>
        </w:rPr>
        <w:t xml:space="preserve">binnen de 8 dagen voor aankomst: 50% van het totale bedrag op </w:t>
      </w:r>
      <w:r w:rsidR="009C664B" w:rsidRPr="0083328E">
        <w:rPr>
          <w:rFonts w:ascii="DIN Offc Pro" w:hAnsi="DIN Offc Pro"/>
          <w:sz w:val="20"/>
          <w:szCs w:val="20"/>
        </w:rPr>
        <w:t>deze overeenkomst;</w:t>
      </w:r>
    </w:p>
    <w:p w:rsidR="002E1A95" w:rsidRPr="0083328E" w:rsidRDefault="002E1A95" w:rsidP="0083328E">
      <w:pPr>
        <w:pStyle w:val="Lijstalinea"/>
        <w:numPr>
          <w:ilvl w:val="0"/>
          <w:numId w:val="8"/>
        </w:numPr>
        <w:rPr>
          <w:rFonts w:ascii="DIN Offc Pro" w:hAnsi="DIN Offc Pro"/>
          <w:sz w:val="20"/>
          <w:szCs w:val="20"/>
        </w:rPr>
      </w:pPr>
      <w:r w:rsidRPr="0083328E">
        <w:rPr>
          <w:rFonts w:ascii="DIN Offc Pro" w:hAnsi="DIN Offc Pro"/>
          <w:sz w:val="20"/>
          <w:szCs w:val="20"/>
        </w:rPr>
        <w:t xml:space="preserve">binnen de 48 uur voor aankomst: 80% van het totale bedrag op </w:t>
      </w:r>
      <w:r w:rsidR="009C664B" w:rsidRPr="0083328E">
        <w:rPr>
          <w:rFonts w:ascii="DIN Offc Pro" w:hAnsi="DIN Offc Pro"/>
          <w:sz w:val="20"/>
          <w:szCs w:val="20"/>
        </w:rPr>
        <w:t>deze overeenkomst;</w:t>
      </w:r>
    </w:p>
    <w:p w:rsidR="002E1A95" w:rsidRPr="0083328E" w:rsidRDefault="002E1A95" w:rsidP="0083328E">
      <w:pPr>
        <w:pStyle w:val="Lijstalinea"/>
        <w:numPr>
          <w:ilvl w:val="0"/>
          <w:numId w:val="8"/>
        </w:numPr>
        <w:rPr>
          <w:rFonts w:ascii="DIN Offc Pro" w:hAnsi="DIN Offc Pro"/>
          <w:sz w:val="20"/>
          <w:szCs w:val="20"/>
        </w:rPr>
      </w:pPr>
      <w:r w:rsidRPr="0083328E">
        <w:rPr>
          <w:rFonts w:ascii="DIN Offc Pro" w:hAnsi="DIN Offc Pro"/>
          <w:sz w:val="20"/>
          <w:szCs w:val="20"/>
        </w:rPr>
        <w:t xml:space="preserve">binnen de 24 uur voor aankomst of ‘No Show’: 100% van het totale bedrag op </w:t>
      </w:r>
      <w:r w:rsidR="009C664B" w:rsidRPr="0083328E">
        <w:rPr>
          <w:rFonts w:ascii="DIN Offc Pro" w:hAnsi="DIN Offc Pro"/>
          <w:sz w:val="20"/>
          <w:szCs w:val="20"/>
        </w:rPr>
        <w:t>deze overeenkomst.</w:t>
      </w:r>
    </w:p>
    <w:p w:rsidR="00E46E6A" w:rsidRPr="0083328E" w:rsidRDefault="002E1A95" w:rsidP="0083328E">
      <w:pPr>
        <w:pStyle w:val="Lijstalinea"/>
        <w:numPr>
          <w:ilvl w:val="0"/>
          <w:numId w:val="9"/>
        </w:numPr>
        <w:rPr>
          <w:rFonts w:ascii="DIN Offc Pro" w:hAnsi="DIN Offc Pro"/>
          <w:sz w:val="20"/>
          <w:szCs w:val="20"/>
        </w:rPr>
      </w:pPr>
      <w:r w:rsidRPr="0083328E">
        <w:rPr>
          <w:rFonts w:ascii="DIN Offc Pro" w:hAnsi="DIN Offc Pro"/>
          <w:sz w:val="20"/>
          <w:szCs w:val="20"/>
        </w:rPr>
        <w:t>Extra’s</w:t>
      </w:r>
    </w:p>
    <w:p w:rsidR="00495C84" w:rsidRPr="0083328E" w:rsidRDefault="002E1A95" w:rsidP="0083328E">
      <w:pPr>
        <w:pStyle w:val="Lijstalinea"/>
        <w:ind w:left="360"/>
        <w:rPr>
          <w:rFonts w:ascii="DIN Offc Pro" w:hAnsi="DIN Offc Pro"/>
          <w:sz w:val="20"/>
          <w:szCs w:val="20"/>
        </w:rPr>
      </w:pPr>
      <w:r w:rsidRPr="0083328E">
        <w:rPr>
          <w:rFonts w:ascii="DIN Offc Pro" w:hAnsi="DIN Offc Pro"/>
          <w:sz w:val="20"/>
          <w:szCs w:val="20"/>
        </w:rPr>
        <w:t xml:space="preserve">Alle extra’s besteld </w:t>
      </w:r>
      <w:r w:rsidR="0083328E" w:rsidRPr="0083328E">
        <w:rPr>
          <w:rFonts w:ascii="DIN Offc Pro" w:hAnsi="DIN Offc Pro"/>
          <w:sz w:val="20"/>
          <w:szCs w:val="20"/>
        </w:rPr>
        <w:t>bij de POM West-Vlaanderen</w:t>
      </w:r>
      <w:r w:rsidRPr="0083328E">
        <w:rPr>
          <w:rFonts w:ascii="DIN Offc Pro" w:hAnsi="DIN Offc Pro"/>
          <w:sz w:val="20"/>
          <w:szCs w:val="20"/>
        </w:rPr>
        <w:t>, die niet werden opgenomen in d</w:t>
      </w:r>
      <w:r w:rsidR="009C664B" w:rsidRPr="0083328E">
        <w:rPr>
          <w:rFonts w:ascii="DIN Offc Pro" w:hAnsi="DIN Offc Pro"/>
          <w:sz w:val="20"/>
          <w:szCs w:val="20"/>
        </w:rPr>
        <w:t>eze overeenkomst</w:t>
      </w:r>
      <w:r w:rsidR="00816126" w:rsidRPr="0083328E">
        <w:rPr>
          <w:rFonts w:ascii="DIN Offc Pro" w:hAnsi="DIN Offc Pro"/>
          <w:sz w:val="20"/>
          <w:szCs w:val="20"/>
        </w:rPr>
        <w:t xml:space="preserve"> of de eruit voortvloeiende reservatie</w:t>
      </w:r>
      <w:r w:rsidRPr="0083328E">
        <w:rPr>
          <w:rFonts w:ascii="DIN Offc Pro" w:hAnsi="DIN Offc Pro"/>
          <w:sz w:val="20"/>
          <w:szCs w:val="20"/>
        </w:rPr>
        <w:t xml:space="preserve">, moeten na afloop aan partij anderzijds worden gefactureerd. </w:t>
      </w:r>
    </w:p>
    <w:p w:rsidR="00F3379E" w:rsidRPr="0083328E" w:rsidRDefault="00F3379E" w:rsidP="0083328E">
      <w:pPr>
        <w:pStyle w:val="Lijstalinea"/>
        <w:widowControl w:val="0"/>
        <w:numPr>
          <w:ilvl w:val="0"/>
          <w:numId w:val="9"/>
        </w:numPr>
        <w:autoSpaceDE w:val="0"/>
        <w:autoSpaceDN w:val="0"/>
        <w:adjustRightInd w:val="0"/>
        <w:spacing w:after="0"/>
        <w:rPr>
          <w:rFonts w:ascii="DIN Offc Pro" w:hAnsi="DIN Offc Pro"/>
          <w:sz w:val="20"/>
          <w:szCs w:val="20"/>
        </w:rPr>
      </w:pPr>
      <w:r w:rsidRPr="0083328E">
        <w:rPr>
          <w:rFonts w:ascii="DIN Offc Pro" w:hAnsi="DIN Offc Pro"/>
          <w:sz w:val="20"/>
          <w:szCs w:val="20"/>
        </w:rPr>
        <w:t>Afsluiten van gebruikte vergaderzalen</w:t>
      </w:r>
    </w:p>
    <w:p w:rsidR="0083328E" w:rsidRPr="0083328E" w:rsidRDefault="0083328E" w:rsidP="0083328E">
      <w:pPr>
        <w:pStyle w:val="Lijstalinea"/>
        <w:shd w:val="clear" w:color="auto" w:fill="FFFFFF"/>
        <w:spacing w:after="135"/>
        <w:ind w:left="360"/>
        <w:rPr>
          <w:rFonts w:ascii="DIN Offc Pro" w:eastAsia="Times New Roman" w:hAnsi="DIN Offc Pro" w:cs="Arial"/>
          <w:sz w:val="20"/>
          <w:szCs w:val="20"/>
          <w:lang w:val="nl-NL" w:eastAsia="nl-BE"/>
        </w:rPr>
      </w:pPr>
      <w:r w:rsidRPr="0083328E">
        <w:rPr>
          <w:rFonts w:ascii="DIN Offc Pro" w:eastAsia="Times New Roman" w:hAnsi="DIN Offc Pro" w:cs="Arial"/>
          <w:sz w:val="20"/>
          <w:szCs w:val="20"/>
          <w:lang w:val="nl-NL" w:eastAsia="nl-BE"/>
        </w:rPr>
        <w:t>Alle vergaderzalen en/of ruimtes dienen na gebruik te worden afgesloten. Dit gebeurt door de verantwoordelijke van de boeking. Is dit niet het geval, en behoudens andere afspraken, dan is door partij anderzijds een geldboete van 100 euro (excl. BTW) verschuldigd.</w:t>
      </w:r>
    </w:p>
    <w:p w:rsidR="00E46E6A" w:rsidRPr="0083328E" w:rsidRDefault="007A0BAE" w:rsidP="0083328E">
      <w:pPr>
        <w:pStyle w:val="Lijstalinea"/>
        <w:numPr>
          <w:ilvl w:val="0"/>
          <w:numId w:val="9"/>
        </w:numPr>
        <w:rPr>
          <w:rFonts w:ascii="DIN Offc Pro" w:hAnsi="DIN Offc Pro"/>
          <w:sz w:val="20"/>
          <w:szCs w:val="20"/>
        </w:rPr>
      </w:pPr>
      <w:r w:rsidRPr="0083328E">
        <w:rPr>
          <w:rFonts w:ascii="DIN Offc Pro" w:hAnsi="DIN Offc Pro"/>
          <w:sz w:val="20"/>
          <w:szCs w:val="20"/>
        </w:rPr>
        <w:t>Aansprakelijkheid en verzekeringen</w:t>
      </w:r>
    </w:p>
    <w:p w:rsidR="0083328E" w:rsidRPr="0083328E" w:rsidRDefault="0083328E" w:rsidP="0083328E">
      <w:pPr>
        <w:pStyle w:val="Lijstalinea"/>
        <w:shd w:val="clear" w:color="auto" w:fill="FFFFFF"/>
        <w:spacing w:after="135"/>
        <w:ind w:left="360"/>
        <w:rPr>
          <w:rFonts w:ascii="DIN Offc Pro" w:eastAsia="Times New Roman" w:hAnsi="DIN Offc Pro" w:cs="Arial"/>
          <w:sz w:val="20"/>
          <w:szCs w:val="20"/>
          <w:lang w:val="nl-NL" w:eastAsia="nl-BE"/>
        </w:rPr>
      </w:pPr>
      <w:r w:rsidRPr="0083328E">
        <w:rPr>
          <w:rFonts w:ascii="DIN Offc Pro" w:eastAsia="Times New Roman" w:hAnsi="DIN Offc Pro" w:cs="Arial"/>
          <w:sz w:val="20"/>
          <w:szCs w:val="20"/>
          <w:lang w:val="nl-NL" w:eastAsia="nl-BE"/>
        </w:rPr>
        <w:t>Eventuele schade of vernietiging van voorwerpen, eigendom van de POM West-Vlaanderen of Ondernemerscentra West-Vlaanderen, en schade aan de ruimte waarin de activiteit doorgaat, is steeds ten laste van de klant. De nodige kosten zullen in dergelijk geval aangerekend worden aan de klant. De klant dient zich indien nodig op de juiste manier te verzekeren. De POM West-Vlaanderen kan in geen geval verantwoordelijk worden gesteld voor schade, vernietiging of diefstal van eigendom van de klant.</w:t>
      </w:r>
    </w:p>
    <w:p w:rsidR="00E46E6A" w:rsidRPr="0083328E" w:rsidRDefault="007A0BAE" w:rsidP="0083328E">
      <w:pPr>
        <w:pStyle w:val="Lijstalinea"/>
        <w:numPr>
          <w:ilvl w:val="0"/>
          <w:numId w:val="9"/>
        </w:numPr>
        <w:rPr>
          <w:rFonts w:ascii="DIN Offc Pro" w:hAnsi="DIN Offc Pro"/>
          <w:sz w:val="20"/>
          <w:szCs w:val="20"/>
        </w:rPr>
      </w:pPr>
      <w:r w:rsidRPr="0083328E">
        <w:rPr>
          <w:rFonts w:ascii="DIN Offc Pro" w:hAnsi="DIN Offc Pro"/>
          <w:sz w:val="20"/>
          <w:szCs w:val="20"/>
        </w:rPr>
        <w:t>Slotbepalingen</w:t>
      </w:r>
    </w:p>
    <w:p w:rsidR="007832E2" w:rsidRPr="0083328E" w:rsidRDefault="007A0BAE" w:rsidP="0083328E">
      <w:pPr>
        <w:pStyle w:val="Lijstalinea"/>
        <w:ind w:left="360"/>
        <w:rPr>
          <w:rFonts w:ascii="DIN Offc Pro" w:hAnsi="DIN Offc Pro"/>
          <w:sz w:val="20"/>
          <w:szCs w:val="20"/>
        </w:rPr>
      </w:pPr>
      <w:r w:rsidRPr="0083328E">
        <w:rPr>
          <w:rFonts w:ascii="DIN Offc Pro" w:hAnsi="DIN Offc Pro"/>
          <w:sz w:val="20"/>
          <w:szCs w:val="20"/>
        </w:rPr>
        <w:t xml:space="preserve">In geval van betwisting aangaande deze overeenkomst en de eruit voortvloeiende rechten en plichten van beide partijen en bij het uitblijven van een minnelijke schikking tussen beide partijen zijn enkel de rechtbanken van Brugge bevoegd. </w:t>
      </w:r>
    </w:p>
    <w:p w:rsidR="0083328E" w:rsidRDefault="0083328E" w:rsidP="0083328E">
      <w:pPr>
        <w:spacing w:after="0"/>
        <w:rPr>
          <w:rFonts w:ascii="DIN Offc Pro" w:hAnsi="DIN Offc Pro"/>
          <w:b/>
          <w:sz w:val="18"/>
          <w:szCs w:val="18"/>
        </w:rPr>
      </w:pPr>
      <w:r w:rsidRPr="0083328E">
        <w:rPr>
          <w:rFonts w:ascii="DIN Offc Pro" w:hAnsi="DIN Offc Pro"/>
          <w:b/>
          <w:sz w:val="20"/>
          <w:szCs w:val="20"/>
        </w:rPr>
        <w:br w:type="page"/>
      </w:r>
    </w:p>
    <w:p w:rsidR="0083328E" w:rsidRPr="00F3379E" w:rsidRDefault="0083328E" w:rsidP="0083328E">
      <w:pPr>
        <w:spacing w:line="240" w:lineRule="auto"/>
        <w:rPr>
          <w:rFonts w:ascii="DIN Offc Pro" w:hAnsi="DIN Offc Pro"/>
          <w:i/>
          <w:sz w:val="18"/>
          <w:szCs w:val="18"/>
        </w:rPr>
      </w:pPr>
      <w:r w:rsidRPr="00F3379E">
        <w:rPr>
          <w:rFonts w:ascii="DIN Offc Pro" w:hAnsi="DIN Offc Pro"/>
          <w:b/>
          <w:sz w:val="18"/>
          <w:szCs w:val="18"/>
        </w:rPr>
        <w:lastRenderedPageBreak/>
        <w:t>Bijlage 2: Prijslijst</w:t>
      </w:r>
      <w:r w:rsidRPr="00F3379E">
        <w:rPr>
          <w:rFonts w:ascii="DIN Offc Pro" w:hAnsi="DIN Offc Pro"/>
          <w:b/>
          <w:sz w:val="18"/>
          <w:szCs w:val="18"/>
        </w:rPr>
        <w:br/>
      </w:r>
    </w:p>
    <w:p w:rsidR="0083328E" w:rsidRPr="00F3379E" w:rsidRDefault="0083328E" w:rsidP="0083328E">
      <w:pPr>
        <w:rPr>
          <w:rFonts w:ascii="DIN Offc Pro" w:hAnsi="DIN Offc Pro"/>
          <w:i/>
          <w:sz w:val="18"/>
          <w:szCs w:val="18"/>
        </w:rPr>
      </w:pPr>
      <w:r w:rsidRPr="00F3379E">
        <w:rPr>
          <w:rFonts w:ascii="DIN Offc Pro" w:hAnsi="DIN Offc Pro"/>
          <w:i/>
          <w:sz w:val="18"/>
          <w:szCs w:val="18"/>
        </w:rPr>
        <w:t>De opgegeven prijzen zijn geldig voor de periode 01.01.201</w:t>
      </w:r>
      <w:r>
        <w:rPr>
          <w:rFonts w:ascii="DIN Offc Pro" w:hAnsi="DIN Offc Pro"/>
          <w:i/>
          <w:sz w:val="18"/>
          <w:szCs w:val="18"/>
        </w:rPr>
        <w:t>3</w:t>
      </w:r>
      <w:r w:rsidRPr="00F3379E">
        <w:rPr>
          <w:rFonts w:ascii="DIN Offc Pro" w:hAnsi="DIN Offc Pro"/>
          <w:i/>
          <w:sz w:val="18"/>
          <w:szCs w:val="18"/>
        </w:rPr>
        <w:t>-31.12.201</w:t>
      </w:r>
      <w:r>
        <w:rPr>
          <w:rFonts w:ascii="DIN Offc Pro" w:hAnsi="DIN Offc Pro"/>
          <w:i/>
          <w:sz w:val="18"/>
          <w:szCs w:val="18"/>
        </w:rPr>
        <w:t>3</w:t>
      </w:r>
      <w:r w:rsidRPr="00F3379E">
        <w:rPr>
          <w:rFonts w:ascii="DIN Offc Pro" w:hAnsi="DIN Offc Pro"/>
          <w:i/>
          <w:sz w:val="18"/>
          <w:szCs w:val="18"/>
        </w:rPr>
        <w:t xml:space="preserve">. </w:t>
      </w: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u w:val="single"/>
        </w:rPr>
        <w:t>Tarifering vergaderzalen</w:t>
      </w:r>
      <w:r w:rsidRPr="00F3379E">
        <w:rPr>
          <w:rFonts w:ascii="DIN Offc Pro" w:hAnsi="DIN Offc Pro"/>
          <w:sz w:val="18"/>
          <w:szCs w:val="18"/>
        </w:rPr>
        <w:t>:</w:t>
      </w:r>
    </w:p>
    <w:p w:rsidR="0083328E" w:rsidRPr="00F3379E" w:rsidRDefault="0083328E" w:rsidP="0083328E">
      <w:pPr>
        <w:pStyle w:val="Lijstalinea"/>
        <w:ind w:left="360"/>
        <w:rPr>
          <w:rFonts w:ascii="DIN Offc Pro" w:hAnsi="DIN Offc Pro"/>
          <w:sz w:val="18"/>
          <w:szCs w:val="18"/>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rPr>
        <w:t>€ 5</w:t>
      </w:r>
      <w:r>
        <w:rPr>
          <w:rFonts w:ascii="DIN Offc Pro" w:hAnsi="DIN Offc Pro"/>
          <w:sz w:val="18"/>
          <w:szCs w:val="18"/>
        </w:rPr>
        <w:t>5</w:t>
      </w:r>
      <w:r w:rsidRPr="00F3379E">
        <w:rPr>
          <w:rFonts w:ascii="DIN Offc Pro" w:hAnsi="DIN Offc Pro"/>
          <w:sz w:val="18"/>
          <w:szCs w:val="18"/>
        </w:rPr>
        <w:t xml:space="preserve">,00 excl. BTW (€ </w:t>
      </w:r>
      <w:r>
        <w:rPr>
          <w:rFonts w:ascii="DIN Offc Pro" w:hAnsi="DIN Offc Pro"/>
          <w:sz w:val="18"/>
          <w:szCs w:val="18"/>
        </w:rPr>
        <w:t>105</w:t>
      </w:r>
      <w:r w:rsidRPr="00F3379E">
        <w:rPr>
          <w:rFonts w:ascii="DIN Offc Pro" w:hAnsi="DIN Offc Pro"/>
          <w:sz w:val="18"/>
          <w:szCs w:val="18"/>
        </w:rPr>
        <w:t>,00 excl. BTW voor grote ver</w:t>
      </w:r>
      <w:r>
        <w:rPr>
          <w:rFonts w:ascii="DIN Offc Pro" w:hAnsi="DIN Offc Pro"/>
          <w:sz w:val="18"/>
          <w:szCs w:val="18"/>
        </w:rPr>
        <w:t xml:space="preserve">gaderzaal) per begonnen dagdeel. In deze prijs is het gebruik van de waterdispenser (plat water) inbegrepen. </w:t>
      </w:r>
      <w:r w:rsidRPr="00F3379E">
        <w:rPr>
          <w:rFonts w:ascii="DIN Offc Pro" w:hAnsi="DIN Offc Pro"/>
          <w:sz w:val="18"/>
          <w:szCs w:val="18"/>
        </w:rPr>
        <w:t xml:space="preserve"> </w:t>
      </w:r>
      <w:r>
        <w:rPr>
          <w:rFonts w:ascii="DIN Offc Pro" w:hAnsi="DIN Offc Pro"/>
          <w:sz w:val="18"/>
          <w:szCs w:val="18"/>
        </w:rPr>
        <w:br/>
      </w:r>
      <w:r w:rsidRPr="0066691F">
        <w:rPr>
          <w:rFonts w:ascii="DIN Offc Pro" w:hAnsi="DIN Offc Pro"/>
          <w:sz w:val="18"/>
          <w:szCs w:val="18"/>
        </w:rPr>
        <w:t>€ 390,00 excl. BTW per gebruikte dag voor de piazza in het Ondernemerscentrum Roeselare (stoelen inbegrepen)</w:t>
      </w:r>
      <w:r w:rsidRPr="0066691F">
        <w:rPr>
          <w:rFonts w:ascii="DIN Offc Pro" w:hAnsi="DIN Offc Pro"/>
          <w:sz w:val="18"/>
          <w:szCs w:val="18"/>
        </w:rPr>
        <w:br/>
        <w:t>€ 150,00 excl. BTW per gebruikte dag voor de patio in het Ondernemerscentrum Roeselare (stoelen inbegrepen)</w:t>
      </w:r>
    </w:p>
    <w:p w:rsidR="0083328E" w:rsidRPr="00F3379E" w:rsidRDefault="0083328E" w:rsidP="0083328E">
      <w:pPr>
        <w:pStyle w:val="Lijstalinea"/>
        <w:numPr>
          <w:ilvl w:val="0"/>
          <w:numId w:val="10"/>
        </w:numPr>
        <w:rPr>
          <w:rFonts w:ascii="DIN Offc Pro" w:hAnsi="DIN Offc Pro"/>
          <w:sz w:val="18"/>
          <w:szCs w:val="18"/>
        </w:rPr>
      </w:pPr>
      <w:r w:rsidRPr="00F3379E">
        <w:rPr>
          <w:rFonts w:ascii="DIN Offc Pro" w:hAnsi="DIN Offc Pro"/>
          <w:sz w:val="18"/>
          <w:szCs w:val="18"/>
        </w:rPr>
        <w:t>dagdelen: 08u-12u; 12u-14u; 14u-18u; 18u-22u</w:t>
      </w:r>
    </w:p>
    <w:p w:rsidR="0083328E" w:rsidRPr="00F3379E" w:rsidRDefault="0083328E" w:rsidP="0083328E">
      <w:pPr>
        <w:pStyle w:val="Lijstalinea"/>
        <w:numPr>
          <w:ilvl w:val="0"/>
          <w:numId w:val="10"/>
        </w:numPr>
        <w:rPr>
          <w:rFonts w:ascii="DIN Offc Pro" w:hAnsi="DIN Offc Pro"/>
          <w:sz w:val="18"/>
          <w:szCs w:val="18"/>
        </w:rPr>
      </w:pPr>
      <w:r w:rsidRPr="00F3379E">
        <w:rPr>
          <w:rFonts w:ascii="DIN Offc Pro" w:hAnsi="DIN Offc Pro"/>
          <w:sz w:val="18"/>
          <w:szCs w:val="18"/>
        </w:rPr>
        <w:t>hoeveelheidskorting: 15% mits reservatie van minstens 5 boekingen in een keer</w:t>
      </w:r>
    </w:p>
    <w:p w:rsidR="0083328E" w:rsidRDefault="0083328E" w:rsidP="0083328E">
      <w:pPr>
        <w:pStyle w:val="Lijstalinea"/>
        <w:numPr>
          <w:ilvl w:val="0"/>
          <w:numId w:val="10"/>
        </w:numPr>
        <w:rPr>
          <w:rFonts w:ascii="DIN Offc Pro" w:hAnsi="DIN Offc Pro"/>
          <w:sz w:val="18"/>
          <w:szCs w:val="18"/>
        </w:rPr>
      </w:pPr>
      <w:r w:rsidRPr="00F3379E">
        <w:rPr>
          <w:rFonts w:ascii="DIN Offc Pro" w:hAnsi="DIN Offc Pro"/>
          <w:sz w:val="18"/>
          <w:szCs w:val="18"/>
        </w:rPr>
        <w:t xml:space="preserve">partnerkorting: 30% mits onderschrijven van een partnerverklaring voor structureel gebruik </w:t>
      </w:r>
    </w:p>
    <w:p w:rsidR="0083328E" w:rsidRPr="00F3379E" w:rsidRDefault="0083328E" w:rsidP="0083328E">
      <w:pPr>
        <w:pStyle w:val="Lijstalinea"/>
        <w:rPr>
          <w:rFonts w:ascii="DIN Offc Pro" w:hAnsi="DIN Offc Pro"/>
          <w:sz w:val="18"/>
          <w:szCs w:val="18"/>
        </w:rPr>
      </w:pPr>
      <w:r w:rsidRPr="00F3379E">
        <w:rPr>
          <w:rFonts w:ascii="DIN Offc Pro" w:hAnsi="DIN Offc Pro"/>
          <w:sz w:val="18"/>
          <w:szCs w:val="18"/>
        </w:rPr>
        <w:t>(€ 125,00 excl. BTW/jaar)</w:t>
      </w:r>
      <w:r w:rsidRPr="00F3379E">
        <w:rPr>
          <w:rFonts w:ascii="DIN Offc Pro" w:hAnsi="DIN Offc Pro"/>
          <w:sz w:val="18"/>
          <w:szCs w:val="18"/>
        </w:rPr>
        <w:br/>
        <w:t>(voormelde kortingen zijn niet cumuleerbaar)</w:t>
      </w:r>
    </w:p>
    <w:p w:rsidR="0083328E" w:rsidRPr="00F3379E" w:rsidRDefault="0083328E" w:rsidP="0083328E">
      <w:pPr>
        <w:pStyle w:val="Lijstalinea"/>
        <w:ind w:left="360"/>
        <w:rPr>
          <w:rFonts w:ascii="DIN Offc Pro" w:hAnsi="DIN Offc Pro"/>
          <w:sz w:val="18"/>
          <w:szCs w:val="18"/>
          <w:u w:val="single"/>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u w:val="single"/>
        </w:rPr>
        <w:t>Tarifering drankverbruik vergaderzalen (prijzen incl. BTW)</w:t>
      </w:r>
      <w:r w:rsidRPr="00F3379E">
        <w:rPr>
          <w:rFonts w:ascii="DIN Offc Pro" w:hAnsi="DIN Offc Pro"/>
          <w:sz w:val="18"/>
          <w:szCs w:val="18"/>
        </w:rPr>
        <w:t>:</w:t>
      </w:r>
    </w:p>
    <w:p w:rsidR="0083328E" w:rsidRPr="00F3379E" w:rsidRDefault="0083328E" w:rsidP="0083328E">
      <w:pPr>
        <w:pStyle w:val="Lijstalinea"/>
        <w:ind w:left="360"/>
        <w:rPr>
          <w:rFonts w:ascii="DIN Offc Pro" w:hAnsi="DIN Offc Pro"/>
          <w:sz w:val="18"/>
          <w:szCs w:val="18"/>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rPr>
        <w:t xml:space="preserve">Het verbruik wordt aangerekend per begonnen fles en/of per bestelde thermos. </w:t>
      </w:r>
    </w:p>
    <w:p w:rsidR="0083328E" w:rsidRPr="00F3379E" w:rsidRDefault="0083328E" w:rsidP="0083328E">
      <w:pPr>
        <w:pStyle w:val="Lijstalinea"/>
        <w:ind w:left="360"/>
        <w:rPr>
          <w:rFonts w:ascii="DIN Offc Pro" w:hAnsi="DIN Offc Pro"/>
          <w:sz w:val="18"/>
          <w:szCs w:val="18"/>
        </w:rPr>
      </w:pPr>
    </w:p>
    <w:tbl>
      <w:tblPr>
        <w:tblStyle w:val="Tabelraster"/>
        <w:tblW w:w="0" w:type="auto"/>
        <w:tblInd w:w="360" w:type="dxa"/>
        <w:tblLook w:val="04A0" w:firstRow="1" w:lastRow="0" w:firstColumn="1" w:lastColumn="0" w:noHBand="0" w:noVBand="1"/>
      </w:tblPr>
      <w:tblGrid>
        <w:gridCol w:w="2990"/>
        <w:gridCol w:w="2975"/>
      </w:tblGrid>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spuitwater groot</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3,75</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spuitwater klein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1,65</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cola klein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1,95</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cola light klein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1,95</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fruitsap klein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2,15</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koffie (kleine thermos; 8 tassen)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8,00</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koffie (grote thermos; 20 tassen)</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20,00</w:t>
            </w:r>
          </w:p>
        </w:tc>
      </w:tr>
      <w:tr w:rsidR="0083328E" w:rsidRPr="00F3379E" w:rsidTr="00F655BE">
        <w:tc>
          <w:tcPr>
            <w:tcW w:w="2990"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thee (kleine thermos)</w:t>
            </w:r>
          </w:p>
        </w:tc>
        <w:tc>
          <w:tcPr>
            <w:tcW w:w="2975" w:type="dxa"/>
          </w:tcPr>
          <w:p w:rsidR="0083328E" w:rsidRPr="00F3379E" w:rsidRDefault="0083328E" w:rsidP="00F655BE">
            <w:pPr>
              <w:pStyle w:val="Lijstalinea"/>
              <w:ind w:left="0"/>
              <w:rPr>
                <w:rFonts w:ascii="DIN Offc Pro" w:hAnsi="DIN Offc Pro"/>
                <w:sz w:val="18"/>
                <w:szCs w:val="18"/>
              </w:rPr>
            </w:pPr>
            <w:r w:rsidRPr="00F3379E">
              <w:rPr>
                <w:rFonts w:ascii="DIN Offc Pro" w:hAnsi="DIN Offc Pro"/>
                <w:sz w:val="18"/>
                <w:szCs w:val="18"/>
              </w:rPr>
              <w:t>8,00</w:t>
            </w:r>
          </w:p>
        </w:tc>
      </w:tr>
    </w:tbl>
    <w:p w:rsidR="0083328E" w:rsidRPr="00F3379E" w:rsidRDefault="0083328E" w:rsidP="0083328E">
      <w:pPr>
        <w:pStyle w:val="Lijstalinea"/>
        <w:ind w:left="360"/>
        <w:rPr>
          <w:rFonts w:ascii="DIN Offc Pro" w:hAnsi="DIN Offc Pro"/>
          <w:sz w:val="18"/>
          <w:szCs w:val="18"/>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u w:val="single"/>
        </w:rPr>
        <w:t>Catering</w:t>
      </w:r>
      <w:r w:rsidRPr="00F3379E">
        <w:rPr>
          <w:rFonts w:ascii="DIN Offc Pro" w:hAnsi="DIN Offc Pro"/>
          <w:sz w:val="18"/>
          <w:szCs w:val="18"/>
        </w:rPr>
        <w:t>:</w:t>
      </w:r>
    </w:p>
    <w:p w:rsidR="0083328E" w:rsidRPr="00F3379E" w:rsidRDefault="0083328E" w:rsidP="0083328E">
      <w:pPr>
        <w:pStyle w:val="Lijstalinea"/>
        <w:ind w:left="360"/>
        <w:rPr>
          <w:rFonts w:ascii="DIN Offc Pro" w:hAnsi="DIN Offc Pro"/>
          <w:sz w:val="18"/>
          <w:szCs w:val="18"/>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rPr>
        <w:t xml:space="preserve">Afhankelijk van de wensen van de klant en de leverancier, gebeurlijk via rechtstreekse facturatie vanuit de leverancier. </w:t>
      </w:r>
    </w:p>
    <w:p w:rsidR="0083328E" w:rsidRPr="00F3379E" w:rsidRDefault="0083328E" w:rsidP="0083328E">
      <w:pPr>
        <w:pStyle w:val="Lijstalinea"/>
        <w:ind w:left="360"/>
        <w:rPr>
          <w:rFonts w:ascii="DIN Offc Pro" w:hAnsi="DIN Offc Pro"/>
          <w:sz w:val="18"/>
          <w:szCs w:val="18"/>
        </w:rPr>
      </w:pPr>
    </w:p>
    <w:p w:rsidR="0083328E" w:rsidRPr="00F3379E" w:rsidRDefault="0083328E" w:rsidP="0083328E">
      <w:pPr>
        <w:pStyle w:val="Lijstalinea"/>
        <w:ind w:left="360"/>
        <w:rPr>
          <w:rFonts w:ascii="DIN Offc Pro" w:hAnsi="DIN Offc Pro"/>
          <w:sz w:val="18"/>
          <w:szCs w:val="18"/>
        </w:rPr>
      </w:pPr>
      <w:r w:rsidRPr="00F3379E">
        <w:rPr>
          <w:rFonts w:ascii="DIN Offc Pro" w:hAnsi="DIN Offc Pro"/>
          <w:sz w:val="18"/>
          <w:szCs w:val="18"/>
          <w:u w:val="single"/>
        </w:rPr>
        <w:t>Extra’s</w:t>
      </w:r>
      <w:r w:rsidRPr="00F3379E">
        <w:rPr>
          <w:rFonts w:ascii="DIN Offc Pro" w:hAnsi="DIN Offc Pro"/>
          <w:sz w:val="18"/>
          <w:szCs w:val="18"/>
        </w:rPr>
        <w:t>:</w:t>
      </w:r>
    </w:p>
    <w:p w:rsidR="0083328E" w:rsidRPr="00F3379E" w:rsidRDefault="0083328E" w:rsidP="0083328E">
      <w:pPr>
        <w:pStyle w:val="Lijstalinea"/>
        <w:ind w:left="360"/>
        <w:rPr>
          <w:rFonts w:ascii="DIN Offc Pro" w:hAnsi="DIN Offc Pro"/>
          <w:sz w:val="18"/>
          <w:szCs w:val="18"/>
        </w:rPr>
      </w:pPr>
    </w:p>
    <w:p w:rsidR="00510296" w:rsidRPr="00F3379E" w:rsidRDefault="0083328E" w:rsidP="0083328E">
      <w:pPr>
        <w:pStyle w:val="Lijstalinea"/>
        <w:ind w:left="360"/>
        <w:rPr>
          <w:rFonts w:ascii="DIN Offc Pro" w:hAnsi="DIN Offc Pro"/>
          <w:sz w:val="18"/>
          <w:szCs w:val="18"/>
        </w:rPr>
      </w:pPr>
      <w:r w:rsidRPr="00F3379E">
        <w:rPr>
          <w:rFonts w:ascii="DIN Offc Pro" w:hAnsi="DIN Offc Pro"/>
          <w:sz w:val="18"/>
          <w:szCs w:val="18"/>
        </w:rPr>
        <w:t xml:space="preserve">Afhankelijk van de wensen van de klant en de leverancier. </w:t>
      </w:r>
    </w:p>
    <w:sectPr w:rsidR="00510296" w:rsidRPr="00F3379E" w:rsidSect="005939FB">
      <w:headerReference w:type="default" r:id="rId10"/>
      <w:footerReference w:type="default" r:id="rId11"/>
      <w:pgSz w:w="11906" w:h="16838"/>
      <w:pgMar w:top="2694"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BE" w:rsidRDefault="00F655BE" w:rsidP="00EE5609">
      <w:pPr>
        <w:spacing w:after="0" w:line="240" w:lineRule="auto"/>
      </w:pPr>
      <w:r>
        <w:separator/>
      </w:r>
    </w:p>
  </w:endnote>
  <w:endnote w:type="continuationSeparator" w:id="0">
    <w:p w:rsidR="00F655BE" w:rsidRDefault="00F655BE" w:rsidP="00EE5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ffc Pro">
    <w:panose1 w:val="020B0504020101020102"/>
    <w:charset w:val="00"/>
    <w:family w:val="swiss"/>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BE" w:rsidRDefault="00F655BE">
    <w:pPr>
      <w:pStyle w:val="Voettekst"/>
      <w:jc w:val="center"/>
    </w:pPr>
  </w:p>
  <w:p w:rsidR="00F655BE" w:rsidRDefault="00F655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BE" w:rsidRDefault="00F655BE" w:rsidP="00EE5609">
      <w:pPr>
        <w:spacing w:after="0" w:line="240" w:lineRule="auto"/>
      </w:pPr>
      <w:r>
        <w:separator/>
      </w:r>
    </w:p>
  </w:footnote>
  <w:footnote w:type="continuationSeparator" w:id="0">
    <w:p w:rsidR="00F655BE" w:rsidRDefault="00F655BE" w:rsidP="00EE5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5BE" w:rsidRDefault="00F655BE" w:rsidP="00DB7D4D">
    <w:pPr>
      <w:pStyle w:val="Koptekst"/>
      <w:jc w:val="center"/>
      <w:rPr>
        <w:noProof/>
        <w:lang w:eastAsia="nl-BE"/>
      </w:rPr>
    </w:pPr>
    <w:r>
      <w:rPr>
        <w:noProof/>
        <w:lang w:eastAsia="nl-BE"/>
      </w:rPr>
      <w:drawing>
        <wp:inline distT="0" distB="0" distL="0" distR="0">
          <wp:extent cx="1901438" cy="1051977"/>
          <wp:effectExtent l="0" t="0" r="381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15033" cy="1059498"/>
                  </a:xfrm>
                  <a:prstGeom prst="rect">
                    <a:avLst/>
                  </a:prstGeom>
                </pic:spPr>
              </pic:pic>
            </a:graphicData>
          </a:graphic>
        </wp:inline>
      </w:drawing>
    </w:r>
  </w:p>
  <w:p w:rsidR="00F655BE" w:rsidRDefault="00F655BE">
    <w:pPr>
      <w:pStyle w:val="Koptekst"/>
      <w:rPr>
        <w:noProof/>
        <w:lang w:eastAsia="nl-BE"/>
      </w:rPr>
    </w:pPr>
  </w:p>
  <w:p w:rsidR="00F655BE" w:rsidRDefault="00F655BE">
    <w:pPr>
      <w:pStyle w:val="Koptekst"/>
      <w:rPr>
        <w:noProof/>
        <w:lang w:eastAsia="nl-BE"/>
      </w:rPr>
    </w:pPr>
  </w:p>
  <w:p w:rsidR="00F655BE" w:rsidRDefault="00F655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0F2"/>
    <w:multiLevelType w:val="hybridMultilevel"/>
    <w:tmpl w:val="9724DFA8"/>
    <w:lvl w:ilvl="0" w:tplc="2EB2CD7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38860D5"/>
    <w:multiLevelType w:val="hybridMultilevel"/>
    <w:tmpl w:val="1E9A4242"/>
    <w:lvl w:ilvl="0" w:tplc="2EB2CD7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40780"/>
    <w:multiLevelType w:val="hybridMultilevel"/>
    <w:tmpl w:val="1CD6B75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B2F7336"/>
    <w:multiLevelType w:val="hybridMultilevel"/>
    <w:tmpl w:val="D31A3BF8"/>
    <w:lvl w:ilvl="0" w:tplc="2EB2CD7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FBA1F99"/>
    <w:multiLevelType w:val="hybridMultilevel"/>
    <w:tmpl w:val="6A969086"/>
    <w:lvl w:ilvl="0" w:tplc="D8749A7E">
      <w:start w:val="1"/>
      <w:numFmt w:val="bullet"/>
      <w:lvlText w:val="-"/>
      <w:lvlJc w:val="left"/>
      <w:pPr>
        <w:ind w:left="720" w:hanging="360"/>
      </w:pPr>
      <w:rPr>
        <w:rFonts w:ascii="DIN Offc Pro" w:eastAsia="Calibri" w:hAnsi="DIN Offc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F073880"/>
    <w:multiLevelType w:val="hybridMultilevel"/>
    <w:tmpl w:val="6D640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5116F32"/>
    <w:multiLevelType w:val="hybridMultilevel"/>
    <w:tmpl w:val="2BA22D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76342D"/>
    <w:multiLevelType w:val="hybridMultilevel"/>
    <w:tmpl w:val="2302703E"/>
    <w:lvl w:ilvl="0" w:tplc="717650B2">
      <w:start w:val="1"/>
      <w:numFmt w:val="bullet"/>
      <w:lvlText w:val="-"/>
      <w:lvlJc w:val="left"/>
      <w:pPr>
        <w:ind w:left="720" w:hanging="360"/>
      </w:pPr>
      <w:rPr>
        <w:rFonts w:ascii="DIN Offc Pro" w:eastAsia="Calibri" w:hAnsi="DIN Offc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1EC4581"/>
    <w:multiLevelType w:val="hybridMultilevel"/>
    <w:tmpl w:val="370AFBF2"/>
    <w:lvl w:ilvl="0" w:tplc="2EB2CD7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72587D7C"/>
    <w:multiLevelType w:val="hybridMultilevel"/>
    <w:tmpl w:val="8E361210"/>
    <w:lvl w:ilvl="0" w:tplc="2EB2CD7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09"/>
    <w:rsid w:val="000053DB"/>
    <w:rsid w:val="00037EF2"/>
    <w:rsid w:val="00060642"/>
    <w:rsid w:val="00060B2C"/>
    <w:rsid w:val="000846A2"/>
    <w:rsid w:val="000A5108"/>
    <w:rsid w:val="000D588D"/>
    <w:rsid w:val="000F01B1"/>
    <w:rsid w:val="00103A64"/>
    <w:rsid w:val="00116C0D"/>
    <w:rsid w:val="00135222"/>
    <w:rsid w:val="001422F5"/>
    <w:rsid w:val="00146BEF"/>
    <w:rsid w:val="001707A4"/>
    <w:rsid w:val="00174644"/>
    <w:rsid w:val="00180161"/>
    <w:rsid w:val="001C59B4"/>
    <w:rsid w:val="001C78E7"/>
    <w:rsid w:val="00223822"/>
    <w:rsid w:val="00247F8E"/>
    <w:rsid w:val="00251ACD"/>
    <w:rsid w:val="00284044"/>
    <w:rsid w:val="002A0227"/>
    <w:rsid w:val="002A57A7"/>
    <w:rsid w:val="002E1A95"/>
    <w:rsid w:val="002E2C07"/>
    <w:rsid w:val="002E3D7F"/>
    <w:rsid w:val="00315DF7"/>
    <w:rsid w:val="003416A2"/>
    <w:rsid w:val="003864A1"/>
    <w:rsid w:val="003B6082"/>
    <w:rsid w:val="003C3EC8"/>
    <w:rsid w:val="003E0B49"/>
    <w:rsid w:val="003E7432"/>
    <w:rsid w:val="003F2B39"/>
    <w:rsid w:val="003F535D"/>
    <w:rsid w:val="003F5397"/>
    <w:rsid w:val="00411A68"/>
    <w:rsid w:val="00417F2B"/>
    <w:rsid w:val="004258F4"/>
    <w:rsid w:val="00440AE0"/>
    <w:rsid w:val="00453F97"/>
    <w:rsid w:val="004670D4"/>
    <w:rsid w:val="0047147B"/>
    <w:rsid w:val="004813A1"/>
    <w:rsid w:val="00495C84"/>
    <w:rsid w:val="004F4646"/>
    <w:rsid w:val="00510296"/>
    <w:rsid w:val="0051746E"/>
    <w:rsid w:val="005762C7"/>
    <w:rsid w:val="0059300C"/>
    <w:rsid w:val="005939FB"/>
    <w:rsid w:val="0059676A"/>
    <w:rsid w:val="005A278F"/>
    <w:rsid w:val="005C11BF"/>
    <w:rsid w:val="005D4B65"/>
    <w:rsid w:val="005E4E1F"/>
    <w:rsid w:val="005F3EF9"/>
    <w:rsid w:val="006653E9"/>
    <w:rsid w:val="00671AC9"/>
    <w:rsid w:val="006743AD"/>
    <w:rsid w:val="00692174"/>
    <w:rsid w:val="006A07E0"/>
    <w:rsid w:val="006A58D6"/>
    <w:rsid w:val="006B2373"/>
    <w:rsid w:val="00706E15"/>
    <w:rsid w:val="00713AF5"/>
    <w:rsid w:val="0071691F"/>
    <w:rsid w:val="00721E8B"/>
    <w:rsid w:val="007523EE"/>
    <w:rsid w:val="00752507"/>
    <w:rsid w:val="00770897"/>
    <w:rsid w:val="00775A79"/>
    <w:rsid w:val="00780CA3"/>
    <w:rsid w:val="007832E2"/>
    <w:rsid w:val="007A0BAE"/>
    <w:rsid w:val="007C350B"/>
    <w:rsid w:val="007C45D5"/>
    <w:rsid w:val="007D7DA2"/>
    <w:rsid w:val="007E06DD"/>
    <w:rsid w:val="007E15B2"/>
    <w:rsid w:val="007E41CE"/>
    <w:rsid w:val="007E4676"/>
    <w:rsid w:val="007E47F0"/>
    <w:rsid w:val="00811586"/>
    <w:rsid w:val="008118C7"/>
    <w:rsid w:val="0081490F"/>
    <w:rsid w:val="00816126"/>
    <w:rsid w:val="00823EF2"/>
    <w:rsid w:val="0083328E"/>
    <w:rsid w:val="00836FD1"/>
    <w:rsid w:val="0086293B"/>
    <w:rsid w:val="008B41CD"/>
    <w:rsid w:val="008E382E"/>
    <w:rsid w:val="00921144"/>
    <w:rsid w:val="00931B4D"/>
    <w:rsid w:val="00973B43"/>
    <w:rsid w:val="00991985"/>
    <w:rsid w:val="00997D58"/>
    <w:rsid w:val="009B484C"/>
    <w:rsid w:val="009C409B"/>
    <w:rsid w:val="009C664B"/>
    <w:rsid w:val="009C746E"/>
    <w:rsid w:val="009E5047"/>
    <w:rsid w:val="00A23407"/>
    <w:rsid w:val="00A27D8C"/>
    <w:rsid w:val="00A32255"/>
    <w:rsid w:val="00A36329"/>
    <w:rsid w:val="00A41AC5"/>
    <w:rsid w:val="00A53145"/>
    <w:rsid w:val="00A5472A"/>
    <w:rsid w:val="00A8280C"/>
    <w:rsid w:val="00A90C4A"/>
    <w:rsid w:val="00A90D8E"/>
    <w:rsid w:val="00AB2ECA"/>
    <w:rsid w:val="00AB63E9"/>
    <w:rsid w:val="00AC7FB4"/>
    <w:rsid w:val="00AD6226"/>
    <w:rsid w:val="00AE11D5"/>
    <w:rsid w:val="00AF02D9"/>
    <w:rsid w:val="00B27993"/>
    <w:rsid w:val="00B87C15"/>
    <w:rsid w:val="00B91711"/>
    <w:rsid w:val="00B94140"/>
    <w:rsid w:val="00B96EBB"/>
    <w:rsid w:val="00BB364C"/>
    <w:rsid w:val="00BF1C26"/>
    <w:rsid w:val="00C26791"/>
    <w:rsid w:val="00C37955"/>
    <w:rsid w:val="00C4480D"/>
    <w:rsid w:val="00C47455"/>
    <w:rsid w:val="00C61653"/>
    <w:rsid w:val="00C67F86"/>
    <w:rsid w:val="00C86438"/>
    <w:rsid w:val="00C939FB"/>
    <w:rsid w:val="00C943F6"/>
    <w:rsid w:val="00CA3C2A"/>
    <w:rsid w:val="00CD352C"/>
    <w:rsid w:val="00CF7146"/>
    <w:rsid w:val="00D03B3C"/>
    <w:rsid w:val="00D175D5"/>
    <w:rsid w:val="00D22495"/>
    <w:rsid w:val="00D26997"/>
    <w:rsid w:val="00D42775"/>
    <w:rsid w:val="00D47491"/>
    <w:rsid w:val="00D7512C"/>
    <w:rsid w:val="00DA008C"/>
    <w:rsid w:val="00DA038A"/>
    <w:rsid w:val="00DA21E9"/>
    <w:rsid w:val="00DB7D4D"/>
    <w:rsid w:val="00E00A09"/>
    <w:rsid w:val="00E158F5"/>
    <w:rsid w:val="00E30C18"/>
    <w:rsid w:val="00E46E6A"/>
    <w:rsid w:val="00E50D58"/>
    <w:rsid w:val="00E71EED"/>
    <w:rsid w:val="00E845E9"/>
    <w:rsid w:val="00E90B01"/>
    <w:rsid w:val="00E93A28"/>
    <w:rsid w:val="00EC66B3"/>
    <w:rsid w:val="00EE5609"/>
    <w:rsid w:val="00F1243C"/>
    <w:rsid w:val="00F2099D"/>
    <w:rsid w:val="00F3379E"/>
    <w:rsid w:val="00F402D8"/>
    <w:rsid w:val="00F60C9A"/>
    <w:rsid w:val="00F655BE"/>
    <w:rsid w:val="00F871C6"/>
    <w:rsid w:val="00FA1051"/>
    <w:rsid w:val="00FA1A48"/>
    <w:rsid w:val="00FA5D29"/>
    <w:rsid w:val="00FC2A09"/>
    <w:rsid w:val="00FD58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7F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609"/>
    <w:rPr>
      <w:rFonts w:ascii="Tahoma" w:hAnsi="Tahoma" w:cs="Tahoma"/>
      <w:sz w:val="16"/>
      <w:szCs w:val="16"/>
    </w:rPr>
  </w:style>
  <w:style w:type="paragraph" w:styleId="Koptekst">
    <w:name w:val="header"/>
    <w:basedOn w:val="Standaard"/>
    <w:link w:val="KoptekstChar"/>
    <w:uiPriority w:val="99"/>
    <w:unhideWhenUsed/>
    <w:rsid w:val="00EE5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609"/>
  </w:style>
  <w:style w:type="paragraph" w:styleId="Voettekst">
    <w:name w:val="footer"/>
    <w:basedOn w:val="Standaard"/>
    <w:link w:val="VoettekstChar"/>
    <w:uiPriority w:val="99"/>
    <w:unhideWhenUsed/>
    <w:rsid w:val="00EE5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609"/>
  </w:style>
  <w:style w:type="table" w:styleId="Tabelraster">
    <w:name w:val="Table Grid"/>
    <w:basedOn w:val="Standaardtabel"/>
    <w:uiPriority w:val="59"/>
    <w:rsid w:val="00716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9C664B"/>
    <w:pPr>
      <w:ind w:left="720"/>
      <w:contextualSpacing/>
    </w:pPr>
  </w:style>
  <w:style w:type="character" w:styleId="Hyperlink">
    <w:name w:val="Hyperlink"/>
    <w:basedOn w:val="Standaardalinea-lettertype"/>
    <w:uiPriority w:val="99"/>
    <w:unhideWhenUsed/>
    <w:rsid w:val="000F01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7F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609"/>
    <w:rPr>
      <w:rFonts w:ascii="Tahoma" w:hAnsi="Tahoma" w:cs="Tahoma"/>
      <w:sz w:val="16"/>
      <w:szCs w:val="16"/>
    </w:rPr>
  </w:style>
  <w:style w:type="paragraph" w:styleId="Koptekst">
    <w:name w:val="header"/>
    <w:basedOn w:val="Standaard"/>
    <w:link w:val="KoptekstChar"/>
    <w:uiPriority w:val="99"/>
    <w:unhideWhenUsed/>
    <w:rsid w:val="00EE56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5609"/>
  </w:style>
  <w:style w:type="paragraph" w:styleId="Voettekst">
    <w:name w:val="footer"/>
    <w:basedOn w:val="Standaard"/>
    <w:link w:val="VoettekstChar"/>
    <w:uiPriority w:val="99"/>
    <w:unhideWhenUsed/>
    <w:rsid w:val="00EE5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5609"/>
  </w:style>
  <w:style w:type="table" w:styleId="Tabelraster">
    <w:name w:val="Table Grid"/>
    <w:basedOn w:val="Standaardtabel"/>
    <w:uiPriority w:val="59"/>
    <w:rsid w:val="007169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9C664B"/>
    <w:pPr>
      <w:ind w:left="720"/>
      <w:contextualSpacing/>
    </w:pPr>
  </w:style>
  <w:style w:type="character" w:styleId="Hyperlink">
    <w:name w:val="Hyperlink"/>
    <w:basedOn w:val="Standaardalinea-lettertype"/>
    <w:uiPriority w:val="99"/>
    <w:unhideWhenUsed/>
    <w:rsid w:val="000F0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38823">
      <w:bodyDiv w:val="1"/>
      <w:marLeft w:val="0"/>
      <w:marRight w:val="0"/>
      <w:marTop w:val="0"/>
      <w:marBottom w:val="0"/>
      <w:divBdr>
        <w:top w:val="none" w:sz="0" w:space="0" w:color="auto"/>
        <w:left w:val="none" w:sz="0" w:space="0" w:color="auto"/>
        <w:bottom w:val="none" w:sz="0" w:space="0" w:color="auto"/>
        <w:right w:val="none" w:sz="0" w:space="0" w:color="auto"/>
      </w:divBdr>
    </w:div>
    <w:div w:id="1387102054">
      <w:bodyDiv w:val="1"/>
      <w:marLeft w:val="0"/>
      <w:marRight w:val="0"/>
      <w:marTop w:val="0"/>
      <w:marBottom w:val="0"/>
      <w:divBdr>
        <w:top w:val="none" w:sz="0" w:space="0" w:color="auto"/>
        <w:left w:val="none" w:sz="0" w:space="0" w:color="auto"/>
        <w:bottom w:val="none" w:sz="0" w:space="0" w:color="auto"/>
        <w:right w:val="none" w:sz="0" w:space="0" w:color="auto"/>
      </w:divBdr>
    </w:div>
    <w:div w:id="19152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rgadereninwestvlaand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49282-F5CF-40AF-951E-A032725C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969</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Provinciebestuur</dc:creator>
  <cp:lastModifiedBy>Van Hove Doortje</cp:lastModifiedBy>
  <cp:revision>4</cp:revision>
  <cp:lastPrinted>2013-02-28T14:29:00Z</cp:lastPrinted>
  <dcterms:created xsi:type="dcterms:W3CDTF">2013-03-25T08:50:00Z</dcterms:created>
  <dcterms:modified xsi:type="dcterms:W3CDTF">2013-03-25T08:53:00Z</dcterms:modified>
</cp:coreProperties>
</file>